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a6f52ebff45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16, strike "a respiratory care practitioner licensed under chapter 18.89 RCW,"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licensed respiratory care practitioners from the definition of "employee" for the purposes of the meal and rest break provisions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62159594545ea" /></Relationships>
</file>