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a69b7212f4bd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S1883.1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after line 19, strike all material through "cleanups." on page 2, line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after "(b)" strike all material through "(c)"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27, after "program." strike all material through "section, the" on line 28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"in" strike "subsections (2)(b) and" and insert "subsection"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regarding affordable housing.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54192201b4edf" /></Relationships>
</file>