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583305d264c2d" /></Relationships>
</file>

<file path=word/document.xml><?xml version="1.0" encoding="utf-8"?>
<w:document xmlns:w="http://schemas.openxmlformats.org/wordprocessingml/2006/main">
  <w:body>
    <w:p>
      <w:r>
        <w:rPr>
          <w:b/>
        </w:rPr>
        <w:r>
          <w:rPr/>
          <w:t xml:space="preserve">5393-S2</w:t>
        </w:r>
      </w:r>
      <w:r>
        <w:rPr>
          <w:b/>
        </w:rPr>
        <w:t xml:space="preserve"> </w:t>
        <w:t xml:space="preserve">AMS</w:t>
      </w:r>
      <w:r>
        <w:rPr>
          <w:b/>
        </w:rPr>
        <w:t xml:space="preserve"> </w:t>
        <w:r>
          <w:rPr/>
          <w:t xml:space="preserve">PALU</w:t>
        </w:r>
      </w:r>
      <w:r>
        <w:rPr>
          <w:b/>
        </w:rPr>
        <w:t xml:space="preserve"> </w:t>
        <w:r>
          <w:rPr/>
          <w:t xml:space="preserve">S2804.3</w:t>
        </w:r>
      </w:r>
      <w:r>
        <w:rPr>
          <w:b/>
        </w:rPr>
        <w:t xml:space="preserve"> - NOT FOR FLOOR USE</w:t>
      </w:r>
    </w:p>
    <w:p>
      <w:pPr>
        <w:ind w:left="0" w:right="0" w:firstLine="576"/>
      </w:pPr>
    </w:p>
    <w:p>
      <w:pPr>
        <w:spacing w:before="480" w:after="0" w:line="408" w:lineRule="exact"/>
      </w:pPr>
      <w:r>
        <w:rPr>
          <w:b/>
          <w:u w:val="single"/>
        </w:rPr>
        <w:t xml:space="preserve">2SSB 5393</w:t>
      </w:r>
      <w:r>
        <w:t xml:space="preserve"> -</w:t>
      </w:r>
      <w:r>
        <w:t xml:space="preserve"> </w:t>
        <w:t xml:space="preserve">S AMD</w:t>
      </w:r>
      <w:r>
        <w:t xml:space="preserve"> </w:t>
      </w:r>
      <w:r>
        <w:rPr>
          <w:b/>
        </w:rPr>
        <w:t xml:space="preserve">328</w:t>
      </w:r>
    </w:p>
    <w:p>
      <w:pPr>
        <w:spacing w:before="0" w:after="0" w:line="408" w:lineRule="exact"/>
        <w:ind w:left="0" w:right="0" w:firstLine="576"/>
        <w:jc w:val="left"/>
      </w:pPr>
      <w:r>
        <w:rPr/>
        <w:t xml:space="preserve">By Senator Palumbo</w:t>
      </w:r>
    </w:p>
    <w:p>
      <w:pPr>
        <w:jc w:val="right"/>
      </w:pPr>
      <w:r>
        <w:rPr>
          <w:b/>
        </w:rPr>
        <w:t xml:space="preserve">ADOPTED 03/09/2019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for eligible students whose family income is at or below one hundred ten percent of the federal poverty level, as published annually by the federal department of health and human services. Allocations must be made on the basis of estimated eligible participants enrolled in eligible institutions of higher education or apprenticeship programs. All eligible students whose family income is at or below one hundred ten percent of the federal poverty level, as published annually by the federal department of health and human services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whose family income is at or below one hundred ten percent of the federal poverty level, as published annually by the federal department of health and human services beginning in academic year 2021-22.</w:t>
      </w:r>
    </w:p>
    <w:p>
      <w:pPr>
        <w:spacing w:before="0" w:after="0" w:line="408" w:lineRule="exact"/>
        <w:ind w:left="0" w:right="0" w:firstLine="576"/>
        <w:jc w:val="left"/>
      </w:pPr>
      <w:r>
        <w:rPr/>
        <w:t xml:space="preserve">(5) To be eligible for the Washington college promise scholarship, students must meet the following requirements:</w:t>
      </w:r>
    </w:p>
    <w:p>
      <w:pPr>
        <w:spacing w:before="0" w:after="0" w:line="408" w:lineRule="exact"/>
        <w:ind w:left="0" w:right="0" w:firstLine="576"/>
        <w:jc w:val="left"/>
      </w:pPr>
      <w:r>
        <w:rPr/>
        <w:t xml:space="preserve">(a) Demonstrate financial need under section 3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(c)(i) Be a resident student as defined in RCW 28B.15.012(2) (a) through (e); or</w:t>
      </w:r>
    </w:p>
    <w:p>
      <w:pPr>
        <w:spacing w:before="0" w:after="0" w:line="408" w:lineRule="exact"/>
        <w:ind w:left="0" w:right="0" w:firstLine="576"/>
        <w:jc w:val="left"/>
      </w:pPr>
      <w:r>
        <w:rPr/>
        <w:t xml:space="preserve">(ii) Be a student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The Washington college promise scholarship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at or below one hundred ten percent of the federal poverty level, as published annually by the federal department of health and human services, shall receive the maximum Washington college promise scholarship award as defined in RCW 28B.92.030. Awards for students with incomes above one hundred ten percent of the federal poverty level, as published annually by the federal department of health and human services, and below seventy percent of the state median family income are subject to amounts appropriated and shall be prorated at the following percentages of the maximum Washington college promise scholarship award as defined in RCW 28B.92.030:</w:t>
      </w:r>
    </w:p>
    <w:p>
      <w:pPr>
        <w:spacing w:before="0" w:after="0" w:line="408" w:lineRule="exact"/>
        <w:ind w:left="0" w:right="0" w:firstLine="576"/>
        <w:jc w:val="left"/>
      </w:pPr>
      <w:r>
        <w:rPr/>
        <w:t xml:space="preserve">(a) One hundred percent for students with family incomes above one hundred ten percent of the federal poverty level, as published annually by the federal department of health and human services, but at or below fifty percent of the state median family income;</w:t>
      </w:r>
    </w:p>
    <w:p>
      <w:pPr>
        <w:spacing w:before="0" w:after="0" w:line="408" w:lineRule="exact"/>
        <w:ind w:left="0" w:right="0" w:firstLine="576"/>
        <w:jc w:val="left"/>
      </w:pPr>
      <w:r>
        <w:rPr/>
        <w:t xml:space="preserve">(b) Seventy percent for students with family incomes between fifty-one and fifty-five percent of the state median family income;</w:t>
      </w:r>
    </w:p>
    <w:p>
      <w:pPr>
        <w:spacing w:before="0" w:after="0" w:line="408" w:lineRule="exact"/>
        <w:ind w:left="0" w:right="0" w:firstLine="576"/>
        <w:jc w:val="left"/>
      </w:pPr>
      <w:r>
        <w:rPr/>
        <w:t xml:space="preserve">(c) Sixty-five percent for students with family incomes between fifty-six and sixty percent of the state median family income;</w:t>
      </w:r>
    </w:p>
    <w:p>
      <w:pPr>
        <w:spacing w:before="0" w:after="0" w:line="408" w:lineRule="exact"/>
        <w:ind w:left="0" w:right="0" w:firstLine="576"/>
        <w:jc w:val="left"/>
      </w:pPr>
      <w:r>
        <w:rPr/>
        <w:t xml:space="preserve">(d) Sixty percent for students with family incomes between sixty-one and sixty-five percent of the state median family income; and</w:t>
      </w:r>
    </w:p>
    <w:p>
      <w:pPr>
        <w:spacing w:before="0" w:after="0" w:line="408" w:lineRule="exact"/>
        <w:ind w:left="0" w:right="0" w:firstLine="576"/>
        <w:jc w:val="left"/>
      </w:pPr>
      <w:r>
        <w:rPr/>
        <w:t xml:space="preserve">(e)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t>((</w:t>
      </w:r>
      <w:r>
        <w:rPr>
          <w:strike/>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whose family income is at or below one hundred ten percent of the federal poverty level, as published annually by the federal department of health and human services,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33 of this act take effect July 1, 2021."</w:t>
      </w:r>
    </w:p>
    <w:p>
      <w:pPr>
        <w:spacing w:before="480" w:after="0" w:line="408" w:lineRule="exact"/>
      </w:pPr>
      <w:r>
        <w:rPr>
          <w:b/>
          <w:u w:val="single"/>
        </w:rPr>
        <w:t xml:space="preserve">2SSB 5393</w:t>
      </w:r>
      <w:r>
        <w:t xml:space="preserve"> -</w:t>
      </w:r>
      <w:r>
        <w:t xml:space="preserve"> </w:t>
        <w:t xml:space="preserve">S AMD</w:t>
      </w:r>
      <w:r>
        <w:t xml:space="preserve"> </w:t>
      </w:r>
      <w:r>
        <w:rPr>
          <w:b/>
        </w:rPr>
        <w:t xml:space="preserve">328</w:t>
      </w:r>
    </w:p>
    <w:p>
      <w:pPr>
        <w:spacing w:before="0" w:after="0" w:line="408" w:lineRule="exact"/>
        <w:ind w:left="0" w:right="0" w:firstLine="576"/>
        <w:jc w:val="left"/>
      </w:pPr>
      <w:r>
        <w:rPr/>
        <w:t xml:space="preserve">By Senator Palumbo</w:t>
      </w:r>
    </w:p>
    <w:p>
      <w:pPr>
        <w:jc w:val="right"/>
      </w:pPr>
      <w:r>
        <w:rPr>
          <w:b/>
        </w:rPr>
        <w:t xml:space="preserve">ADOPTED 03/09/2019</w:t>
      </w:r>
    </w:p>
    <w:p>
      <w:pPr>
        <w:spacing w:before="0" w:after="0" w:line="408" w:lineRule="exact"/>
        <w:ind w:left="0" w:right="0" w:firstLine="576"/>
        <w:jc w:val="left"/>
      </w:pPr>
      <w:r>
        <w:rPr/>
        <w:t xml:space="preserve">On page 1, line 3 of the title, after "scholarship;" strike the remainder of the title and insert "amending RCW 28B.92.030, 43.88C.010, 28B.10.790, 28B.12.030, 28B.92.040,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28B.92.050, 28B.92.060, 28B.92.080, 28B.92.082, 28B.92.084, 28B.119.005, 28B.119.010, 28B.119.020, 28B.119.030, 28B.119.040, 28B.119.050, and 28B.119.900; and providing an effective date."</w:t>
      </w:r>
    </w:p>
    <w:p>
      <w:pPr>
        <w:spacing w:before="0" w:after="0" w:line="408" w:lineRule="exact"/>
        <w:ind w:left="0" w:right="0" w:firstLine="576"/>
        <w:jc w:val="left"/>
      </w:pPr>
      <w:r>
        <w:rPr>
          <w:u w:val="single"/>
        </w:rPr>
        <w:t xml:space="preserve">EFFECT:</w:t>
      </w:r>
      <w:r>
        <w:rPr/>
        <w:t xml:space="preserve"> Modifies the entitlement to apply to students whose family incomes are at or below 110% of the federal poverty line. Maximum award is modified to be tuition and service and activities fees. Strikes language requiring prioritization of institutional aid for service and activities fees for promise recipients.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9f1d1b2b842e2" /></Relationships>
</file>