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9dc38c8bf4241"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ERIC</w:t>
        </w:r>
      </w:r>
      <w:r>
        <w:rPr>
          <w:b/>
        </w:rPr>
        <w:t xml:space="preserve"> </w:t>
        <w:r>
          <w:rPr/>
          <w:t xml:space="preserve">S2517.1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226</w:t>
      </w:r>
    </w:p>
    <w:p>
      <w:pPr>
        <w:spacing w:before="0" w:after="0" w:line="408" w:lineRule="exact"/>
        <w:ind w:left="0" w:right="0" w:firstLine="576"/>
        <w:jc w:val="left"/>
      </w:pPr>
      <w:r>
        <w:rPr/>
        <w:t xml:space="preserve">By Senator Ericksen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w:t>
      </w:r>
      <w:r>
        <w:t>((</w:t>
      </w:r>
      <w:r>
        <w:rPr>
          <w:strike/>
        </w:rPr>
        <w:t xml:space="preserve">or recognized</w:t>
      </w:r>
      <w:r>
        <w:t>))</w:t>
      </w:r>
      <w:r>
        <w:rPr/>
        <w:t xml:space="preserve">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u w:val="single"/>
        </w:rPr>
        <w:t xml:space="preserve">(1)</w:t>
      </w:r>
      <w:r>
        <w:rPr/>
        <w:t xml:space="preserve"> 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0" w:after="0" w:line="408" w:lineRule="exact"/>
        <w:ind w:left="0" w:right="0" w:firstLine="576"/>
        <w:jc w:val="left"/>
      </w:pPr>
      <w:r>
        <w:rPr>
          <w:u w:val="single"/>
        </w:rPr>
        <w:t xml:space="preserve">(2) No question concerning representation may be raised within one year of an attempted certification or successful decertification.</w:t>
      </w:r>
    </w:p>
    <w:p>
      <w:pPr>
        <w:spacing w:before="0" w:after="0" w:line="408" w:lineRule="exact"/>
        <w:ind w:left="0" w:right="0" w:firstLine="576"/>
        <w:jc w:val="left"/>
      </w:pPr>
      <w:r>
        <w:rPr>
          <w:u w:val="single"/>
        </w:rPr>
        <w:t xml:space="preserve">(3)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(4) The commission may adopt rules that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t>((</w:t>
      </w:r>
      <w:r>
        <w:rPr>
          <w:strike/>
        </w:rPr>
        <w:t xml:space="preserve">In the event the commission elects to conduct an election to ascertain the exclusive bargaining representative, and</w:t>
      </w:r>
      <w:r>
        <w:t>))</w:t>
      </w:r>
      <w:r>
        <w:rPr/>
        <w:t xml:space="preserve"> </w:t>
      </w:r>
      <w:r>
        <w:rPr>
          <w:u w:val="single"/>
        </w:rPr>
        <w:t xml:space="preserve">(1) U</w:t>
      </w:r>
      <w:r>
        <w:rPr/>
        <w:t xml:space="preserve">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w:t>
      </w:r>
      <w:r>
        <w:t>((</w:t>
      </w:r>
      <w:r>
        <w:rPr>
          <w:strike/>
        </w:rPr>
        <w:t xml:space="preserve">for any public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w:t>
      </w:r>
      <w:r>
        <w:t>))</w:t>
      </w:r>
      <w:r>
        <w:rPr/>
        <w:t xml:space="preserve"> Any agreement </w:t>
      </w:r>
      <w:r>
        <w:t>((</w:t>
      </w:r>
      <w:r>
        <w:rPr>
          <w:strike/>
        </w:rPr>
        <w:t xml:space="preserve">which</w:t>
      </w:r>
      <w:r>
        <w:t>))</w:t>
      </w:r>
      <w:r>
        <w:rPr/>
        <w:t xml:space="preserve"> </w:t>
      </w:r>
      <w:r>
        <w:rPr>
          <w:u w:val="single"/>
        </w:rPr>
        <w:t xml:space="preserve">that</w:t>
      </w:r>
      <w:r>
        <w:rPr/>
        <w:t xml:space="preserve"> contains a provision for automatic renewal or extension of the agreement </w:t>
      </w:r>
      <w:r>
        <w:t>((</w:t>
      </w:r>
      <w:r>
        <w:rPr>
          <w:strike/>
        </w:rPr>
        <w:t xml:space="preserve">shall not be</w:t>
      </w:r>
      <w:r>
        <w:t>))</w:t>
      </w:r>
      <w:r>
        <w:rPr/>
        <w:t xml:space="preserve"> </w:t>
      </w:r>
      <w:r>
        <w:rPr>
          <w:u w:val="single"/>
        </w:rPr>
        <w:t xml:space="preserve">is not</w:t>
      </w:r>
      <w:r>
        <w:rPr/>
        <w:t xml:space="preserve"> a valid agreement; nor </w:t>
      </w:r>
      <w:r>
        <w:t>((</w:t>
      </w:r>
      <w:r>
        <w:rPr>
          <w:strike/>
        </w:rPr>
        <w:t xml:space="preserve">shall</w:t>
      </w:r>
      <w:r>
        <w:t>))</w:t>
      </w:r>
      <w:r>
        <w:rPr/>
        <w:t xml:space="preserve"> </w:t>
      </w:r>
      <w:r>
        <w:rPr>
          <w:u w:val="single"/>
        </w:rPr>
        <w:t xml:space="preserve">is</w:t>
      </w:r>
      <w:r>
        <w:rPr/>
        <w:t xml:space="preserve"> any agreement </w:t>
      </w:r>
      <w:r>
        <w:t>((</w:t>
      </w:r>
      <w:r>
        <w:rPr>
          <w:strike/>
        </w:rPr>
        <w:t xml:space="preserve">be</w:t>
      </w:r>
      <w:r>
        <w:t>))</w:t>
      </w:r>
      <w:r>
        <w:rPr/>
        <w:t xml:space="preserv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0" w:after="0" w:line="408" w:lineRule="exact"/>
        <w:ind w:left="0" w:right="0" w:firstLine="576"/>
        <w:jc w:val="left"/>
      </w:pPr>
      <w:r>
        <w:rPr>
          <w:u w:val="single"/>
        </w:rPr>
        <w:t xml:space="preserve">(2) Once a bargaining representative has been certified by the commission to represent a bargaining unit, the commission must conduct periodic secret ballot elections for the members of the unit to determine the bargaining representative, subject to the following conditions:</w:t>
      </w:r>
    </w:p>
    <w:p>
      <w:pPr>
        <w:spacing w:before="0" w:after="0" w:line="408" w:lineRule="exact"/>
        <w:ind w:left="0" w:right="0" w:firstLine="576"/>
        <w:jc w:val="left"/>
      </w:pPr>
      <w:r>
        <w:rPr>
          <w:u w:val="single"/>
        </w:rPr>
        <w:t xml:space="preserve">(a) For the bargaining units of adult family home providers, family child care providers, individual providers, and language access providers, the commission must conduct an election to determine the bargaining representative during every other even-numbered year, beginning in 2020. For bargaining units of classified employees of school districts, educational service districts, or institutions of higher education that are education providers under chapter 28A.193 RCW, the commission must conduct an election to determine the bargaining representative during every other even-numbered year, beginning in 2020. For all other bargaining units covered by this chapter, the commission must conduct an election to determine the bargaining representative during every other odd-numbered year, beginning in 2021;</w:t>
      </w:r>
    </w:p>
    <w:p>
      <w:pPr>
        <w:spacing w:before="0" w:after="0" w:line="408" w:lineRule="exact"/>
        <w:ind w:left="0" w:right="0" w:firstLine="576"/>
        <w:jc w:val="left"/>
      </w:pPr>
      <w:r>
        <w:rPr>
          <w:u w:val="single"/>
        </w:rPr>
        <w:t xml:space="preserve">(b) The existing bargaining representative must be on the ballot automatically and a choice of no union representation must also be on the ballot automatically. Any other bargaining representative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the bargaining representative that receives a majority of the votes cast by members of the bargaining unit. If a bargaining representative other than the incumbent exclusive bargaining representative is certified, the then existing collective bargaining agreement may be terminated by the new bargaining representative sixty days after its certification or, by agreement of the public employer, at any time. If a majority of votes cast by members of the bargaining unit are for no union representation, then the incumbent bargaining representative loses its certification and the agreement is deemed to be terminated at its expiration date or third anniversary date, whichever is sooner.</w:t>
      </w:r>
    </w:p>
    <w:p>
      <w:pPr>
        <w:spacing w:before="0" w:after="0" w:line="408" w:lineRule="exact"/>
        <w:ind w:left="0" w:right="0" w:firstLine="576"/>
        <w:jc w:val="left"/>
      </w:pPr>
      <w:r>
        <w:rPr>
          <w:u w:val="single"/>
        </w:rPr>
        <w:t xml:space="preserve">(3) The commission may adopt rules that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w:t>
      </w:r>
      <w:r>
        <w:t>((</w:t>
      </w:r>
      <w:r>
        <w:rPr>
          <w:strike/>
        </w:rPr>
        <w:t xml:space="preserve">or recognition</w:t>
      </w:r>
      <w:r>
        <w:t>))</w:t>
      </w:r>
      <w:r>
        <w:rPr/>
        <w:t xml:space="preserve">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w:t>
      </w:r>
      <w:r>
        <w:t>((</w:t>
      </w:r>
      <w:r>
        <w:rPr>
          <w:strike/>
        </w:rPr>
        <w:t xml:space="preserve">or recognition</w:t>
      </w:r>
      <w:r>
        <w:t>))</w:t>
      </w:r>
      <w:r>
        <w:rPr/>
        <w:t xml:space="preserve">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w:t>
      </w:r>
      <w:r>
        <w:t>((</w:t>
      </w:r>
      <w:r>
        <w:rPr>
          <w:strike/>
        </w:rPr>
        <w:t xml:space="preserve">issuance of a certification under this section.</w:t>
      </w:r>
    </w:p>
    <w:p>
      <w:pPr>
        <w:spacing w:before="0" w:after="0" w:line="408" w:lineRule="exact"/>
        <w:ind w:left="0" w:right="0" w:firstLine="576"/>
        <w:jc w:val="left"/>
      </w:pPr>
      <w:r>
        <w:rPr>
          <w:strike/>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strike/>
        </w:rPr>
        <w:t xml:space="preserve">(3)</w:t>
      </w:r>
      <w:r>
        <w:t>))</w:t>
      </w:r>
      <w:r>
        <w:rPr/>
        <w:t xml:space="preserve"> </w:t>
      </w:r>
      <w:r>
        <w:rPr>
          <w:u w:val="single"/>
        </w:rPr>
        <w:t xml:space="preserve">an attempted certification or successful decertification.</w:t>
      </w:r>
    </w:p>
    <w:p>
      <w:pPr>
        <w:spacing w:before="0" w:after="0" w:line="408" w:lineRule="exact"/>
        <w:ind w:left="0" w:right="0" w:firstLine="576"/>
        <w:jc w:val="left"/>
      </w:pPr>
      <w:r>
        <w:rPr>
          <w:u w:val="single"/>
        </w:rPr>
        <w:t xml:space="preserve">(2)</w:t>
      </w:r>
      <w:r>
        <w:rPr/>
        <w:t xml:space="preserve">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strike/>
        </w:rPr>
        <w:t xml:space="preserve">(7)</w:t>
      </w:r>
      <w:r>
        <w:t>))</w:t>
      </w:r>
      <w:r>
        <w:rPr>
          <w:u w:val="single"/>
        </w:rPr>
        <w:t xml:space="preserve">.</w:t>
      </w:r>
    </w:p>
    <w:p>
      <w:pPr>
        <w:spacing w:before="0" w:after="0" w:line="408" w:lineRule="exact"/>
        <w:ind w:left="0" w:right="0" w:firstLine="576"/>
        <w:jc w:val="left"/>
      </w:pPr>
      <w:r>
        <w:rPr>
          <w:u w:val="single"/>
        </w:rPr>
        <w:t xml:space="preserve">(6)</w:t>
      </w:r>
      <w:r>
        <w:rPr/>
        <w:t xml:space="preserve"> The representation election ballot must contain a choice for each employee organization qualifying under subsection </w:t>
      </w:r>
      <w:r>
        <w:t>((</w:t>
      </w:r>
      <w:r>
        <w:rPr>
          <w:strike/>
        </w:rPr>
        <w:t xml:space="preserve">(3) or (5)</w:t>
      </w:r>
      <w:r>
        <w:t>))</w:t>
      </w:r>
      <w:r>
        <w:rPr/>
        <w:t xml:space="preserve"> </w:t>
      </w:r>
      <w:r>
        <w:rPr>
          <w:u w:val="single"/>
        </w:rPr>
        <w:t xml:space="preserve">(2) or (4)</w:t>
      </w:r>
      <w:r>
        <w:rPr/>
        <w:t xml:space="preserve">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 shall certify as the exclusive bargaining representative the employee organization that has been determined to represent a majority of faculty members in a bargaining unit.</w:t>
      </w:r>
    </w:p>
    <w:p>
      <w:pPr>
        <w:spacing w:before="0" w:after="0" w:line="408" w:lineRule="exact"/>
        <w:ind w:left="0" w:right="0" w:firstLine="576"/>
        <w:jc w:val="left"/>
      </w:pPr>
      <w:r>
        <w:rPr>
          <w:u w:val="single"/>
        </w:rPr>
        <w:t xml:space="preserve">(8)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(9) The commission may adopt rules that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070</w:t>
      </w:r>
      <w:r>
        <w:rPr/>
        <w:t xml:space="preserve"> and 2002 c 354 s 308 are each amended to read as follows:</w:t>
      </w:r>
    </w:p>
    <w:p>
      <w:pPr>
        <w:spacing w:before="0" w:after="0" w:line="408" w:lineRule="exact"/>
        <w:ind w:left="0" w:right="0" w:firstLine="576"/>
        <w:jc w:val="left"/>
      </w:pPr>
      <w:r>
        <w:rPr/>
        <w:t xml:space="preserve">(1) A bargaining unit of employees covered by this chapter existing on June 13, 2002, shall be considered an appropriate unit, unless the unit does not meet the requirements of (a) and (b) of this subsection.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shall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More than one institution of higher education. For the purposes of this section, any branch or regional campus of an institution of higher education is part of that institution of higher education.</w:t>
      </w:r>
    </w:p>
    <w:p>
      <w:pPr>
        <w:spacing w:before="0" w:after="0" w:line="408" w:lineRule="exact"/>
        <w:ind w:left="0" w:right="0" w:firstLine="576"/>
        <w:jc w:val="left"/>
      </w:pPr>
      <w:r>
        <w:rPr/>
        <w:t xml:space="preserve">(2) </w:t>
      </w:r>
      <w:r>
        <w:t>((</w:t>
      </w:r>
      <w:r>
        <w:rPr>
          <w:strike/>
        </w:rPr>
        <w:t xml:space="preserve">The exclusive bargaining representatives certified to represent the bargaining units existing on June 13, 2002, shall continue as the exclusive bargaining representative without the necessity of an election.</w:t>
      </w:r>
    </w:p>
    <w:p>
      <w:pPr>
        <w:spacing w:before="0" w:after="0" w:line="408" w:lineRule="exact"/>
        <w:ind w:left="0" w:right="0" w:firstLine="576"/>
        <w:jc w:val="left"/>
      </w:pPr>
      <w:r>
        <w:rPr>
          <w:strike/>
        </w:rPr>
        <w:t xml:space="preserve">(3)</w:t>
      </w:r>
      <w:r>
        <w:t>))</w:t>
      </w:r>
      <w:r>
        <w:rPr/>
        <w:t xml:space="preserve">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f</w:t>
      </w:r>
      <w:r>
        <w:rPr/>
        <w:t xml:space="preserve">ewer than twelve months have elapsed since the last </w:t>
      </w:r>
      <w:r>
        <w:t>((</w:t>
      </w:r>
      <w:r>
        <w:rPr>
          <w:strike/>
        </w:rPr>
        <w:t xml:space="preserve">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nor less than ninety calendar days before the expiration of the contract</w:t>
      </w:r>
      <w:r>
        <w:t>))</w:t>
      </w:r>
      <w:r>
        <w:rPr/>
        <w:t xml:space="preserve"> </w:t>
      </w:r>
      <w:r>
        <w:rPr>
          <w:u w:val="single"/>
        </w:rPr>
        <w:t xml:space="preserve">attempted certification or successful decertification.</w:t>
      </w:r>
    </w:p>
    <w:p>
      <w:pPr>
        <w:spacing w:before="0" w:after="0" w:line="408" w:lineRule="exact"/>
        <w:ind w:left="0" w:right="0" w:firstLine="576"/>
        <w:jc w:val="left"/>
      </w:pPr>
      <w:r>
        <w:rPr>
          <w:u w:val="single"/>
        </w:rPr>
        <w:t xml:space="preserve">(5) </w:t>
      </w:r>
      <w:r>
        <w:rPr>
          <w:u w:val="single"/>
        </w:rPr>
        <w:t xml:space="preserve">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of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(6) The commission may adopt rules that provide for the regular timing and conduct of elections in accordance with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 </w:t>
      </w:r>
      <w:r>
        <w:rPr>
          <w:u w:val="single"/>
        </w:rPr>
        <w:t xml:space="preserve">and</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 </w:t>
      </w:r>
      <w:r>
        <w:rPr>
          <w:u w:val="single"/>
        </w:rPr>
        <w:t xml:space="preserve">and</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w:t>
      </w:r>
      <w:r>
        <w:t>((</w:t>
      </w:r>
      <w:r>
        <w:rPr>
          <w:strike/>
        </w:rPr>
        <w:t xml:space="preserve">recognition</w:t>
      </w:r>
      <w:r>
        <w:t>))</w:t>
      </w:r>
      <w:r>
        <w:rPr/>
        <w:t xml:space="preserve"> </w:t>
      </w:r>
      <w:r>
        <w:rPr>
          <w:u w:val="single"/>
        </w:rPr>
        <w:t xml:space="preserve">certification</w:t>
      </w:r>
      <w:r>
        <w:rPr/>
        <w:t xml:space="preserve">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w:t>
      </w:r>
      <w:r>
        <w:t>((</w:t>
      </w:r>
      <w:r>
        <w:rPr>
          <w:strike/>
        </w:rPr>
        <w:t xml:space="preserve">recognition</w:t>
      </w:r>
      <w:r>
        <w:t>))</w:t>
      </w:r>
      <w:r>
        <w:rPr/>
        <w:t xml:space="preserve"> </w:t>
      </w:r>
      <w:r>
        <w:rPr>
          <w:u w:val="single"/>
        </w:rPr>
        <w:t xml:space="preserve">certification</w:t>
      </w:r>
      <w:r>
        <w:rPr/>
        <w:t xml:space="preserve">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shall determine the exclusive representative by conducting an election by secret ballot</w:t>
      </w:r>
      <w:r>
        <w:t>((</w:t>
      </w:r>
      <w:r>
        <w:rPr>
          <w:strike/>
        </w:rPr>
        <w:t xml:space="preserve">, except under the following circumstances:</w:t>
      </w:r>
    </w:p>
    <w:p>
      <w:pPr>
        <w:spacing w:before="0" w:after="0" w:line="408" w:lineRule="exact"/>
        <w:ind w:left="0" w:right="0" w:firstLine="576"/>
        <w:jc w:val="left"/>
      </w:pPr>
      <w:r>
        <w:rPr>
          <w:strike/>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strike/>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strike/>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r>
        <w:t>))</w:t>
      </w:r>
      <w:r>
        <w:rPr/>
        <w:t xml:space="preserve">.</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w:t>
      </w:r>
      <w:r>
        <w:t>((</w:t>
      </w:r>
      <w:r>
        <w:rPr>
          <w:strike/>
        </w:rPr>
        <w:t xml:space="preserve">for any educational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strike/>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r>
        <w:t>))</w:t>
      </w:r>
      <w:r>
        <w:rPr/>
        <w:t xml:space="preserve"> </w:t>
      </w:r>
      <w:r>
        <w:rPr>
          <w:u w:val="single"/>
        </w:rPr>
        <w:t xml:space="preserve">(4) Once an employee organization has been certified by the commission as the exclusive bargaining representative of a collective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(5) The commission may adopt rules that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011</w:t>
      </w:r>
      <w:r>
        <w:rPr/>
        <w:t xml:space="preserve"> and 2011 1st sp.s. c 16 s 24 are each amended to read as follows:</w:t>
      </w:r>
    </w:p>
    <w:p>
      <w:pPr>
        <w:spacing w:before="0" w:after="0" w:line="408" w:lineRule="exact"/>
        <w:ind w:left="0" w:right="0" w:firstLine="576"/>
        <w:jc w:val="left"/>
      </w:pPr>
      <w:r>
        <w:rPr/>
        <w:t xml:space="preserve">As used in this chapter, unless the context otherwise requires, the definitions in this section shall apply.</w:t>
      </w:r>
    </w:p>
    <w:p>
      <w:pPr>
        <w:spacing w:before="0" w:after="0" w:line="408" w:lineRule="exact"/>
        <w:ind w:left="0" w:right="0" w:firstLine="576"/>
        <w:jc w:val="left"/>
      </w:pPr>
      <w:r>
        <w:rPr/>
        <w:t xml:space="preserve">(1) "Collective bargaining representative" means the persons designated by the governor and employee organizations to be the exclusive representatives during collective bargaining negotiations.</w:t>
      </w:r>
    </w:p>
    <w:p>
      <w:pPr>
        <w:spacing w:before="0" w:after="0" w:line="408" w:lineRule="exact"/>
        <w:ind w:left="0" w:right="0" w:firstLine="576"/>
        <w:jc w:val="left"/>
      </w:pPr>
      <w:r>
        <w:rPr/>
        <w:t xml:space="preserve">(2) "Commission" means the public employment relations commission created in RCW 41.58.010.</w:t>
      </w:r>
    </w:p>
    <w:p>
      <w:pPr>
        <w:spacing w:before="0" w:after="0" w:line="408" w:lineRule="exact"/>
        <w:ind w:left="0" w:right="0" w:firstLine="576"/>
        <w:jc w:val="left"/>
      </w:pPr>
      <w:r>
        <w:rPr/>
        <w:t xml:space="preserve">(3) "Department of transportation" means the department as defined in RCW 47.01.021.</w:t>
      </w:r>
    </w:p>
    <w:p>
      <w:pPr>
        <w:spacing w:before="0" w:after="0" w:line="408" w:lineRule="exact"/>
        <w:ind w:left="0" w:right="0" w:firstLine="576"/>
        <w:jc w:val="left"/>
      </w:pPr>
      <w:r>
        <w:rPr/>
        <w:t xml:space="preserve">(4) "Employer" means the state of Washington.</w:t>
      </w:r>
    </w:p>
    <w:p>
      <w:pPr>
        <w:spacing w:before="0" w:after="0" w:line="408" w:lineRule="exact"/>
        <w:ind w:left="0" w:right="0" w:firstLine="576"/>
        <w:jc w:val="left"/>
      </w:pPr>
      <w:r>
        <w:rPr/>
        <w:t xml:space="preserve">(5) "Executive director" means the executive director of the commission.</w:t>
      </w:r>
    </w:p>
    <w:p>
      <w:pPr>
        <w:spacing w:before="0" w:after="0" w:line="408" w:lineRule="exact"/>
        <w:ind w:left="0" w:right="0" w:firstLine="576"/>
        <w:jc w:val="left"/>
      </w:pPr>
      <w:r>
        <w:rPr/>
        <w:t xml:space="preserve">(6) "Ferry employee" means any employee of the marine transportation division of the department of transportation who is a member of a collective bargaining unit represented by a ferry employee organization and does not include an exempt employee pursuant to RCW 41.06.079.</w:t>
      </w:r>
    </w:p>
    <w:p>
      <w:pPr>
        <w:spacing w:before="0" w:after="0" w:line="408" w:lineRule="exact"/>
        <w:ind w:left="0" w:right="0" w:firstLine="576"/>
        <w:jc w:val="left"/>
      </w:pPr>
      <w:r>
        <w:rPr/>
        <w:t xml:space="preserve">(7) "Ferry employee organization" means any labor organization </w:t>
      </w:r>
      <w:r>
        <w:t>((</w:t>
      </w:r>
      <w:r>
        <w:rPr>
          <w:strike/>
        </w:rPr>
        <w:t xml:space="preserve">recognized</w:t>
      </w:r>
      <w:r>
        <w:t>))</w:t>
      </w:r>
      <w:r>
        <w:rPr/>
        <w:t xml:space="preserve"> </w:t>
      </w:r>
      <w:r>
        <w:rPr>
          <w:u w:val="single"/>
        </w:rPr>
        <w:t xml:space="preserve">certified</w:t>
      </w:r>
      <w:r>
        <w:rPr/>
        <w:t xml:space="preserve"> to represent a collective bargaining unit of ferry employees.</w:t>
      </w:r>
    </w:p>
    <w:p>
      <w:pPr>
        <w:spacing w:before="0" w:after="0" w:line="408" w:lineRule="exact"/>
        <w:ind w:left="0" w:right="0" w:firstLine="576"/>
        <w:jc w:val="left"/>
      </w:pPr>
      <w:r>
        <w:rPr/>
        <w:t xml:space="preserve">(8) "Lockout" means the refusal of the employer to furnish work to ferry employees in an effort to get ferry employee organizations to make concessions during collective bargaining, grievance, or other labor relation negotiations. Curtailment of employment of ferry employees due to lack of work resulting from a strike or work stoppage shall not be considered a lockout.</w:t>
      </w:r>
    </w:p>
    <w:p>
      <w:pPr>
        <w:spacing w:before="0" w:after="0" w:line="408" w:lineRule="exact"/>
        <w:ind w:left="0" w:right="0" w:firstLine="576"/>
        <w:jc w:val="left"/>
      </w:pPr>
      <w:r>
        <w:rPr/>
        <w:t xml:space="preserve">(9) "Office of financial management" means the office as created in RCW 43.41.050.</w:t>
      </w:r>
    </w:p>
    <w:p>
      <w:pPr>
        <w:spacing w:before="0" w:after="0" w:line="408" w:lineRule="exact"/>
        <w:ind w:left="0" w:right="0" w:firstLine="576"/>
        <w:jc w:val="left"/>
      </w:pPr>
      <w:r>
        <w:rPr/>
        <w:t xml:space="preserve">(10) "Strike or work stoppage" means a ferry employee's refusal, in concerted action with others, to report to duty, or his or her willful absence from his or her position, or his or her stoppage or slowdown of work, or his or her abstinence in whole or in part from the full, faithful, and proper performance of the duties of employment, for the purpose of inducing, influencing, or coercing a change in conditions, compensation, rights, privileges, or obligations of his, her, or any other ferry employee's employment. A refusal, in good faith, to work under conditions which pose an endangerment to the health and safety of ferry employees or the public, as determined by the master of the vessel, shall not be considered a strike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w:t>
      </w:r>
      <w:r>
        <w:rPr>
          <w:u w:val="single"/>
        </w:rPr>
        <w:t xml:space="preserve">via secret ballot elections</w:t>
      </w:r>
      <w:r>
        <w:rPr/>
        <w:t xml:space="preserve">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w:t>
      </w:r>
      <w:r>
        <w:rPr>
          <w:u w:val="single"/>
        </w:rPr>
        <w:t xml:space="preserve">under a secret ballot election</w:t>
      </w:r>
      <w:r>
        <w:rPr/>
        <w:t xml:space="preserve">,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w:t>
      </w:r>
      <w:r>
        <w:t>((</w:t>
      </w:r>
      <w:r>
        <w:rPr>
          <w:strike/>
        </w:rPr>
        <w:t xml:space="preserve">if:</w:t>
      </w:r>
    </w:p>
    <w:p>
      <w:pPr>
        <w:spacing w:before="0" w:after="0" w:line="408" w:lineRule="exact"/>
        <w:ind w:left="0" w:right="0" w:firstLine="576"/>
        <w:jc w:val="left"/>
      </w:pPr>
      <w:r>
        <w:rPr>
          <w:strike/>
        </w:rPr>
        <w:t xml:space="preserve">(a) Fewer than twelve months have elapsed since the last 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and no less than ninety calendar days before the expiration of the contract</w:t>
      </w:r>
      <w:r>
        <w:t>))</w:t>
      </w:r>
      <w:r>
        <w:rPr/>
        <w:t xml:space="preserve"> </w:t>
      </w:r>
      <w:r>
        <w:rPr>
          <w:u w:val="single"/>
        </w:rPr>
        <w:t xml:space="preserve">within one year of an attempted certification or successful decertification.</w:t>
      </w:r>
    </w:p>
    <w:p>
      <w:pPr>
        <w:spacing w:before="0" w:after="0" w:line="408" w:lineRule="exact"/>
        <w:ind w:left="0" w:right="0" w:firstLine="576"/>
        <w:jc w:val="left"/>
      </w:pPr>
      <w:r>
        <w:rPr>
          <w:u w:val="single"/>
        </w:rPr>
        <w:t xml:space="preserve">(5) Once a ferry employee organization has been certified by the commission as the collective bargaining representative of a collective bargaining unit, the commission must conduct periodic secret ballot elections for the members of the unit to determine the collective bargaining representative, subject to the following conditions:</w:t>
      </w:r>
    </w:p>
    <w:p>
      <w:pPr>
        <w:spacing w:before="0" w:after="0" w:line="408" w:lineRule="exact"/>
        <w:ind w:left="0" w:right="0" w:firstLine="576"/>
        <w:jc w:val="left"/>
      </w:pPr>
      <w:r>
        <w:rPr>
          <w:u w:val="single"/>
        </w:rPr>
        <w:t xml:space="preserve">(a) An election to determine the collective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collective bargaining representative must be on the ballot automatically and a choice of no union representation must also be on the ballot automatically. Any other ferry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collective bargaining representative the ferry employee organization that receives a majority of the votes cast by members of the bargaining unit. If a ferry employee organization other than the incumbent collective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(6) The commission may adopt rules that provide for the regular timing and conduct of elections in accordance with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030</w:t>
      </w:r>
      <w:r>
        <w:rPr/>
        <w:t xml:space="preserve"> and 2010 c 6 s 4 are each amended to read as follows:</w:t>
      </w:r>
    </w:p>
    <w:p>
      <w:pPr>
        <w:spacing w:before="0" w:after="0" w:line="408" w:lineRule="exact"/>
        <w:ind w:left="0" w:right="0" w:firstLine="576"/>
        <w:jc w:val="left"/>
      </w:pPr>
      <w:r>
        <w:rPr/>
        <w:t xml:space="preserve">The commission,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symphony musicians; the history of collective bargaining by the symphony musicians and their bargaining representatives; the extent of organization among the symphony musicians; and the desire of the symphony musicians. The commission shall determine the bargaining representative by</w:t>
      </w:r>
      <w:r>
        <w:t>((</w:t>
      </w:r>
      <w:r>
        <w:rPr>
          <w:strike/>
        </w:rPr>
        <w:t xml:space="preserve">: (1) Comparison of signatures on organization bargaining authorization cards; or (2)</w:t>
      </w:r>
      <w:r>
        <w:t>))</w:t>
      </w:r>
      <w:r>
        <w:rPr/>
        <w:t xml:space="preserve"> conducting an election specifically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040</w:t>
      </w:r>
      <w:r>
        <w:rPr/>
        <w:t xml:space="preserve"> and 2010 c 6 s 5 are each amended to read as follows:</w:t>
      </w:r>
    </w:p>
    <w:p>
      <w:pPr>
        <w:spacing w:before="0" w:after="0" w:line="408" w:lineRule="exact"/>
        <w:ind w:left="0" w:right="0" w:firstLine="576"/>
        <w:jc w:val="left"/>
      </w:pPr>
      <w:r>
        <w:t>((</w:t>
      </w:r>
      <w:r>
        <w:rPr>
          <w:strike/>
        </w:rPr>
        <w:t xml:space="preserve">If the commission elects to conduct an election to ascertain the exclusive bargaining representative, and</w:t>
      </w:r>
      <w:r>
        <w:t>))</w:t>
      </w:r>
      <w:r>
        <w:rPr/>
        <w:t xml:space="preserve"> </w:t>
      </w:r>
      <w:r>
        <w:rPr>
          <w:u w:val="single"/>
        </w:rPr>
        <w:t xml:space="preserve">U</w:t>
      </w:r>
      <w:r>
        <w:rPr/>
        <w:t xml:space="preserve">pon the request of a prospective bargaining representative showing written proof of at least thirty percent representation of the symphony musicians within the unit, the commission shall hold an election by secret ballot to determine the issue. The ballot shall contain the name of the bargaining representative and of any other bargaining representative showing written proof of at least ten percent representation of the symphony musicians within the unit, together with a choice for any symphony musician to designate that he or she does not desire to be represented by any bargaining agent. Where more than one organization is on the ballot and neither of the three or more choices receives a majority vote of valid ballots cast,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Public employers and an employee organization, or any of their employees or agents, are not liable for, and have a complete defense to, any claims or actions under the law of this state for requiring, deducting, receiving, or retaining membership dues from public employees under section 5 of this act and RCW 28B.52.045, 41.56.060, 41.56.070, 41.56.110, 41.56.113, 41.56.122, 41.59.060, 41.59.070, 41.76.020, 41.76.045, 41.80.050, 41.80.070, 41.80.080, 41.80.100, 47.64.011, 47.64.090, 47.64.135, 47.64.160, 49.39.030, 49.39.040, 49.39.080, 49.39.090, and 53.18.050; current or former public employees do not have standing to pursue these claims or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226</w:t>
      </w:r>
    </w:p>
    <w:p>
      <w:pPr>
        <w:spacing w:before="0" w:after="0" w:line="408" w:lineRule="exact"/>
        <w:ind w:left="0" w:right="0" w:firstLine="576"/>
        <w:jc w:val="left"/>
      </w:pPr>
      <w:r>
        <w:rPr/>
        <w:t xml:space="preserve">By Senator Ericksen</w:t>
      </w:r>
    </w:p>
    <w:p>
      <w:pPr>
        <w:jc w:val="right"/>
      </w:pPr>
      <w:r>
        <w:rPr>
          <w:b/>
        </w:rPr>
        <w:t xml:space="preserve">NOT CONSIDERED 12/23/2019</w:t>
      </w:r>
    </w:p>
    <w:p>
      <w:pPr>
        <w:spacing w:before="0" w:after="0" w:line="408" w:lineRule="exact"/>
        <w:ind w:left="0" w:right="0" w:firstLine="576"/>
        <w:jc w:val="left"/>
      </w:pPr>
      <w:r>
        <w:rPr/>
        <w:t xml:space="preserve">On page 1, line 4 of the title, after "fees;" strike the remainder of the title and insert "amending RCW 28B.52.020, 28B.52.030, 28B.52.025, 28B.52.045, 41.56.060, 41.56.070, 41.56.110, 41.56.113, 41.56.122, 41.59.060, 41.76.020, 41.76.045, 41.80.050, 41.80.070, 41.80.080, 41.80.100, 47.64.090, 47.64.160, 49.39.080, 49.39.090, 41.59.070, 47.64.011, 47.64.135, 49.39.030, and 49.39.040; adding new sections to chapter 4.24 RCW; adding a new section to chapter 28B.52 RCW; and repealing RCW 41.59.100."</w:t>
      </w:r>
    </w:p>
    <w:p>
      <w:pPr>
        <w:spacing w:before="0" w:after="0" w:line="408" w:lineRule="exact"/>
        <w:ind w:left="0" w:right="0" w:firstLine="576"/>
        <w:jc w:val="left"/>
      </w:pPr>
      <w:r>
        <w:rPr>
          <w:u w:val="single"/>
        </w:rPr>
        <w:t xml:space="preserve">EFFECT:</w:t>
      </w:r>
      <w:r>
        <w:rPr/>
        <w:t xml:space="preserve"> Requires secret ballot elections every four years to determine the bargaining representative for public employees. Removes provisions that authorize certification of an exclusive bargaining representative by cross-check.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7e81e5c52849a9" /></Relationships>
</file>