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40674289447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5812-S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DASM</w:t>
        </w:r>
      </w:r>
      <w:r>
        <w:rPr>
          <w:b/>
        </w:rPr>
        <w:t xml:space="preserve"> </w:t>
        <w:r>
          <w:rPr/>
          <w:t xml:space="preserve">S2833.1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5812</w:t>
      </w:r>
      <w:r>
        <w:t xml:space="preserve"> -</w:t>
      </w:r>
      <w:r>
        <w:t xml:space="preserve"> </w:t>
        <w:t xml:space="preserve">S AMD TO S AMD (S-2776.1/19)</w:t>
      </w:r>
      <w:r>
        <w:t xml:space="preserve"> </w:t>
      </w:r>
      <w:r>
        <w:rPr>
          <w:b/>
        </w:rPr>
        <w:t xml:space="preserve">315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Das</w:t>
      </w:r>
    </w:p>
    <w:p>
      <w:pPr>
        <w:jc w:val="right"/>
      </w:pPr>
      <w:r>
        <w:rPr>
          <w:b/>
        </w:rPr>
        <w:t xml:space="preserve">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28, after "</w:t>
      </w:r>
      <w:r>
        <w:rPr>
          <w:u w:val="single"/>
        </w:rPr>
        <w:t xml:space="preserve">establish</w:t>
      </w:r>
      <w:r>
        <w:rPr/>
        <w:t xml:space="preserve">" strike "</w:t>
      </w:r>
      <w:r>
        <w:rPr>
          <w:u w:val="single"/>
        </w:rPr>
        <w:t xml:space="preserve">an</w:t>
      </w:r>
      <w:r>
        <w:rPr/>
        <w:t xml:space="preserve">" and insert "</w:t>
      </w:r>
      <w:r>
        <w:rPr>
          <w:u w:val="single"/>
        </w:rPr>
        <w:t xml:space="preserve">a transportation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cities and counties may not establish a transportation impact fee for accessory dwelling units within .5 miles of a transit stop for fixed rail or regular bus service that is greater than 50 percent of the amount set for single-family residences.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289ab4bf94e0e" /></Relationships>
</file>