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30c014b20446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S2670.2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5841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PULLED 03/11/2019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(3) A parent or legal guardian of a child or any adult in loco parentis to a child may continue to utilize an exemption through a personal or philosophical objection to the immunization of a child for a child enrolled in a licensed day care or school until graduation from grade twelve if the child has been granted, prior to the effective date of this section, an exemption through a personal or philosophical objection under this section, as it existed prior to the effective date of this section.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children who are currently exempt from immunization based on a personal or philosophical exemption to continue to use the exemption until graduation.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aeae28dc447c8" /></Relationships>
</file>