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89981da09460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S2638.1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5848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170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14, after "</w:t>
      </w:r>
      <w:r>
        <w:rPr>
          <w:u w:val="single"/>
        </w:rPr>
        <w:t xml:space="preserve">when the</w:t>
      </w:r>
      <w:r>
        <w:rPr/>
        <w:t xml:space="preserve">" insert "</w:t>
      </w:r>
      <w:r>
        <w:rPr>
          <w:u w:val="single"/>
        </w:rPr>
        <w:t xml:space="preserve">offender demonstrates sincere remorse for their offenses, and shows extraordinary efforts to rehabilitate themselves and prepare themselves to be a productive law-abiding member of society upon release, and the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language that an offender must demonstrate sincere remorse for their offenses, show extraordinary effort to rehabilitate themselves, and prepare themselves to be a productive law-abiding member of society upon release as an eligibility for earned release time.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4b324db9a4438" /></Relationships>
</file>