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82c4525024ec2" /></Relationships>
</file>

<file path=word/document.xml><?xml version="1.0" encoding="utf-8"?>
<w:document xmlns:w="http://schemas.openxmlformats.org/wordprocessingml/2006/main">
  <w:body>
    <w:p>
      <w:r>
        <w:rPr>
          <w:b/>
        </w:rPr>
        <w:r>
          <w:rPr/>
          <w:t xml:space="preserve">6012-S</w:t>
        </w:r>
      </w:r>
      <w:r>
        <w:rPr>
          <w:b/>
        </w:rPr>
        <w:t xml:space="preserve"> </w:t>
        <w:t xml:space="preserve">AMS</w:t>
      </w:r>
      <w:r>
        <w:rPr>
          <w:b/>
        </w:rPr>
        <w:t xml:space="preserve"> </w:t>
        <w:r>
          <w:rPr/>
          <w:t xml:space="preserve">HAWK</w:t>
        </w:r>
      </w:r>
      <w:r>
        <w:rPr>
          <w:b/>
        </w:rPr>
        <w:t xml:space="preserve"> </w:t>
        <w:r>
          <w:rPr/>
          <w:t xml:space="preserve">S6126.1</w:t>
        </w:r>
      </w:r>
      <w:r>
        <w:rPr>
          <w:b/>
        </w:rPr>
        <w:t xml:space="preserve"> - NOT FOR FLOOR USE</w:t>
      </w:r>
    </w:p>
    <w:p>
      <w:pPr>
        <w:ind w:left="0" w:right="0" w:firstLine="576"/>
      </w:pPr>
    </w:p>
    <w:p>
      <w:pPr>
        <w:spacing w:before="480" w:after="0" w:line="408" w:lineRule="exact"/>
      </w:pPr>
      <w:r>
        <w:rPr>
          <w:b/>
          <w:u w:val="single"/>
        </w:rPr>
        <w:t xml:space="preserve">SSB 6012</w:t>
      </w:r>
      <w:r>
        <w:t xml:space="preserve"> -</w:t>
      </w:r>
      <w:r>
        <w:t xml:space="preserve"> </w:t>
        <w:t xml:space="preserve">S AMD</w:t>
      </w:r>
      <w:r>
        <w:t xml:space="preserve"> </w:t>
      </w:r>
      <w:r>
        <w:rPr>
          <w:b/>
        </w:rPr>
        <w:t xml:space="preserve">954</w:t>
      </w:r>
    </w:p>
    <w:p>
      <w:pPr>
        <w:spacing w:before="0" w:after="0" w:line="408" w:lineRule="exact"/>
        <w:ind w:left="0" w:right="0" w:firstLine="576"/>
        <w:jc w:val="left"/>
      </w:pPr>
      <w:r>
        <w:rPr/>
        <w:t xml:space="preserve">By Senator Hawkins</w:t>
      </w:r>
    </w:p>
    <w:p>
      <w:pPr>
        <w:jc w:val="right"/>
      </w:pPr>
      <w:r>
        <w:rPr>
          <w:b/>
        </w:rPr>
        <w:t xml:space="preserve">ADOPTED AS AMENDED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sales and use tax exemptions contained in sections 2 and 3, chapter . . ., Laws of 2020 (sections 2 and 3 of this act). This performance statement is only intended to be used for subsequent evaluation of these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sales and use tax exemptions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hydroelectric facilities to install oil-free adjustable blade hubs to reduce oil spills by reducing the price differential between oil-free systems and traditional oil-operated mechanisms.</w:t>
      </w:r>
    </w:p>
    <w:p>
      <w:pPr>
        <w:spacing w:before="0" w:after="0" w:line="408" w:lineRule="exact"/>
        <w:ind w:left="0" w:right="0" w:firstLine="576"/>
        <w:jc w:val="left"/>
      </w:pPr>
      <w:r>
        <w:rPr/>
        <w:t xml:space="preserve">(4) If a review finds that a majority of new or replacement turbines incorporate oil-free adjustable blade hubs, and oil-free systems continue to cost more than traditional systems,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must incorporate data provided by public utility districts and businesses operating hydroelectric facilities that claim the exemptions authorized in sections 2 and 3, chapter . . ., Laws of 2020 (sections 2 and 3 of this act), as well as information provided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oil-free adjustable blade hubs for hydroelectric turbines;</w:t>
      </w:r>
    </w:p>
    <w:p>
      <w:pPr>
        <w:spacing w:before="0" w:after="0" w:line="408" w:lineRule="exact"/>
        <w:ind w:left="0" w:right="0" w:firstLine="576"/>
        <w:jc w:val="left"/>
      </w:pPr>
      <w:r>
        <w:rPr/>
        <w:t xml:space="preserve">(b) The sale of or charge made for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The sale of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(2)(a) The exemption under this section is in the form of a remittance and applies only to the state sales tax. A person claiming an exemption from state tax in the form of a remittance under this section must pay all state and local sales and use taxes. The buyer may then apply to the department for remittance of one hundred percent of the tax paid under RCW 82.08.020 and 82.12.020.</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oil-free adjustable blade hub and related labor and services meet the criteria under this section: Invoices; proof of tax paid; documents describing the equipment;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(3) For the purposes of this section and section 3 of this act, "oil-free adjustable blade hub for hydroelectric turbines" means a type of horizontal or vertical hydroelectric turbine with adjustable blades that does not use oil on the runner hub to lubricate the internal components.</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Oil-free adjustable blade hubs for hydroelectric turbines;</w:t>
      </w:r>
    </w:p>
    <w:p>
      <w:pPr>
        <w:spacing w:before="0" w:after="0" w:line="408" w:lineRule="exact"/>
        <w:ind w:left="0" w:right="0" w:firstLine="576"/>
        <w:jc w:val="left"/>
      </w:pPr>
      <w:r>
        <w:rPr/>
        <w:t xml:space="preserve">(b) Labor and services rendered in respect to constructing, installing, repairing, altering, cleaning, or improving oil-free adjustable blade hubs for hydroelectric turbines; and</w:t>
      </w:r>
    </w:p>
    <w:p>
      <w:pPr>
        <w:spacing w:before="0" w:after="0" w:line="408" w:lineRule="exact"/>
        <w:ind w:left="0" w:right="0" w:firstLine="576"/>
        <w:jc w:val="left"/>
      </w:pPr>
      <w:r>
        <w:rPr/>
        <w:t xml:space="preserve">(c) Tangible personal property that will become a component of oil-free adjustable blade hubs for hydroelectric turbines during the course of constructing, installing, repairing, altering, cleaning, or improving oil-free adjustable blade hubs for hydroelectric turbines.</w:t>
      </w:r>
    </w:p>
    <w:p>
      <w:pPr>
        <w:spacing w:before="0" w:after="0" w:line="408" w:lineRule="exact"/>
        <w:ind w:left="0" w:right="0" w:firstLine="576"/>
        <w:jc w:val="left"/>
      </w:pPr>
      <w:r>
        <w:rPr/>
        <w:t xml:space="preserve">(2) The definitions, conditions, and requirements under section 2 of this act apply to this section.</w:t>
      </w:r>
    </w:p>
    <w:p>
      <w:pPr>
        <w:spacing w:before="0" w:after="0" w:line="408" w:lineRule="exact"/>
        <w:ind w:left="0" w:right="0" w:firstLine="576"/>
        <w:jc w:val="left"/>
      </w:pPr>
      <w:r>
        <w:rPr/>
        <w:t xml:space="preserve">(3)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fiscal impacts of this act, referencing this act by bill or chapter number, are not referenced by June 30, 2020, in the omnibus operating appropriations act, this act is null and void."</w:t>
      </w:r>
    </w:p>
    <w:p>
      <w:pPr>
        <w:spacing w:before="480" w:after="0" w:line="408" w:lineRule="exact"/>
      </w:pPr>
      <w:r>
        <w:rPr>
          <w:b/>
          <w:u w:val="single"/>
        </w:rPr>
        <w:t xml:space="preserve">SSB 6012</w:t>
      </w:r>
      <w:r>
        <w:t xml:space="preserve"> -</w:t>
      </w:r>
      <w:r>
        <w:t xml:space="preserve"> </w:t>
        <w:t xml:space="preserve">S AMD</w:t>
      </w:r>
      <w:r>
        <w:t xml:space="preserve"> </w:t>
      </w:r>
      <w:r>
        <w:rPr>
          <w:b/>
        </w:rPr>
        <w:t xml:space="preserve">954</w:t>
      </w:r>
    </w:p>
    <w:p>
      <w:pPr>
        <w:spacing w:before="0" w:after="0" w:line="408" w:lineRule="exact"/>
        <w:ind w:left="0" w:right="0" w:firstLine="576"/>
        <w:jc w:val="left"/>
      </w:pPr>
      <w:r>
        <w:rPr/>
        <w:t xml:space="preserve">By Senator Hawkins</w:t>
      </w:r>
    </w:p>
    <w:p>
      <w:pPr>
        <w:jc w:val="right"/>
      </w:pPr>
      <w:r>
        <w:rPr>
          <w:b/>
        </w:rPr>
        <w:t xml:space="preserve">ADOPTED AS AMENDED 02/17/2020</w:t>
      </w:r>
    </w:p>
    <w:p>
      <w:pPr>
        <w:spacing w:before="0" w:after="0" w:line="408" w:lineRule="exact"/>
        <w:ind w:left="0" w:right="0" w:firstLine="576"/>
        <w:jc w:val="left"/>
      </w:pPr>
      <w:r>
        <w:rPr/>
        <w:t xml:space="preserve">On page 1, line 2 of the title, after "incentives;" strike the remainder of the title and insert "adding a new section to chapter 82.08 RCW; adding a new section to chapter 82.12 RCW; creating new sections; providing an effective date; and providing expiration dates."</w:t>
      </w:r>
    </w:p>
    <w:p>
      <w:pPr>
        <w:spacing w:before="0" w:after="0" w:line="408" w:lineRule="exact"/>
        <w:ind w:left="0" w:right="0" w:firstLine="576"/>
        <w:jc w:val="left"/>
      </w:pPr>
      <w:r>
        <w:rPr>
          <w:u w:val="single"/>
        </w:rPr>
        <w:t xml:space="preserve">EFFECT:</w:t>
      </w:r>
      <w:r>
        <w:rPr/>
        <w:t xml:space="preserve"> Replaces the existing language with a 10-year sales and use tax exemption for oil-free adjustable blade hubs for hydroelectric turbines. Limits the sales and use tax exemption to only the state portion of the sales and use tax. Includes a tax preference performance statement. Makes the bill null and void if the revenue impacts of the bill are not referenced in the state operating budget by June 30,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1add19d7b4686" /></Relationships>
</file>