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6146059ff4e3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6032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S5862.1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6032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after line 37,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2020."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6032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"46.68.420;" strike the remainder of the title and insert "adding a new section to chapter 46.04 RCW; and providing an effective date."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c72fc7af84321" /></Relationships>
</file>