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a691c42d3457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6147-S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S6083.1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6147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14, after "</w:t>
      </w:r>
      <w:r>
        <w:rPr>
          <w:u w:val="single"/>
        </w:rPr>
        <w:t xml:space="preserve">must consider</w:t>
      </w:r>
      <w:r>
        <w:rPr/>
        <w:t xml:space="preserve">" insert "</w:t>
      </w:r>
      <w:r>
        <w:rPr>
          <w:u w:val="single"/>
        </w:rPr>
        <w:t xml:space="preserve">options for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15, after "</w:t>
      </w:r>
      <w:r>
        <w:rPr>
          <w:u w:val="single"/>
        </w:rPr>
        <w:t xml:space="preserve">alternative</w:t>
      </w:r>
      <w:r>
        <w:rPr/>
        <w:t xml:space="preserve">" strike all material through "</w:t>
      </w:r>
      <w:r>
        <w:rPr>
          <w:u w:val="single"/>
        </w:rPr>
        <w:t xml:space="preserve">preference</w:t>
      </w:r>
      <w:r>
        <w:rPr/>
        <w:t xml:space="preserve">" on line 16 and insert "</w:t>
      </w:r>
      <w:r>
        <w:rPr>
          <w:u w:val="single"/>
        </w:rPr>
        <w:t xml:space="preserve">that ensures no net loss of habitat including, but not limited to, the following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When replacing marine shoreline armor to protect a residential structure, the project must consider alternatives that ensure no net loss of habitat, rather than alternatives that are least impactful for the protection of fish life.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b9143376343c4" /></Relationships>
</file>