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5f309e13643c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6168-S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S7121.1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02/27/2020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165, line 28, after "transparency)" insert "</w:t>
      </w:r>
      <w:r>
        <w:rPr>
          <w:u w:val="single"/>
        </w:rPr>
        <w:t xml:space="preserve">with up to an additional year for initial reporting due within the 2019-2021 biennium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Health Care Authority additional time within the biennium to complete required reporting.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</w:t>
      </w:r>
      <w:r>
        <w:rPr>
          <w:u w:val="single"/>
        </w:rPr>
        <w:t xml:space="preserve"> (2019-2021):</w:t>
      </w:r>
      <w:r>
        <w:rPr/>
        <w:t xml:space="preserve"> None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None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abd47b5324ef7" /></Relationships>
</file>