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7d4184936472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6237-S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S6353.1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6237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11, after "</w:t>
      </w:r>
      <w:r>
        <w:rPr>
          <w:u w:val="single"/>
        </w:rPr>
        <w:t xml:space="preserve">section,</w:t>
      </w:r>
      <w:r>
        <w:rPr/>
        <w:t xml:space="preserve">" strike all material through "</w:t>
      </w:r>
      <w:r>
        <w:rPr>
          <w:u w:val="single"/>
        </w:rPr>
        <w:t xml:space="preserve">families</w:t>
      </w:r>
      <w:r>
        <w:rPr/>
        <w:t xml:space="preserve">" on line 13 and insert "</w:t>
      </w:r>
      <w:r>
        <w:rPr>
          <w:u w:val="single"/>
        </w:rPr>
        <w:t xml:space="preserve">the department of children, youth, and families is strongly encouraged to notify cities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Strongly encourages the department of children, youth, and families to notify cities when a family day-care provider becomes out of compliance with building, fire, safety, health code, or business licensing requirements when the violation may cause harm to a child's health, welfare, or safety.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ee03ec0c74e93" /></Relationships>
</file>