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BE278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642D4">
            <w:t>6638-S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642D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642D4">
            <w:t>PADD</w:t>
          </w:r>
          <w:proofErr w:type="spellStart"/>
          <w:r w:rsidR="000642D4">
            <w:t>PADD</w:t>
          </w:r>
        </w:sdtContent>
      </w:sdt>
      <w:r w:rsidR="00DE256E">
        <w:t xml:space="preserve"> </w:t>
      </w:r>
      <w:proofErr w:type="spellEnd"/>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642D4">
            <w:t>BLAK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642D4">
            <w:t>018</w:t>
          </w:r>
        </w:sdtContent>
      </w:sdt>
    </w:p>
    <w:p w:rsidR="00DF5D0E" w:rsidP="00B73E0A" w:rsidRDefault="00AA1230">
      <w:pPr>
        <w:pStyle w:val="OfferedBy"/>
        <w:spacing w:after="120"/>
      </w:pPr>
      <w:r>
        <w:tab/>
      </w:r>
      <w:r>
        <w:tab/>
      </w:r>
      <w:r>
        <w:tab/>
      </w:r>
    </w:p>
    <w:p w:rsidR="00DF5D0E" w:rsidRDefault="00BE27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642D4">
            <w:rPr>
              <w:b/>
              <w:u w:val="single"/>
            </w:rPr>
            <w:t>SSB 6638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642D4" w:rsidR="000642D4">
            <w:t>S AMD TO 6638-S AMS WICL S6755.1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1141</w:t>
          </w:r>
        </w:sdtContent>
      </w:sdt>
    </w:p>
    <w:p w:rsidR="00DF5D0E" w:rsidP="00605C39" w:rsidRDefault="00BE278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642D4">
            <w:rPr>
              <w:sz w:val="22"/>
            </w:rPr>
            <w:t>By Senator Padden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642D4">
          <w:pPr>
            <w:spacing w:after="400" w:line="408" w:lineRule="exact"/>
            <w:jc w:val="right"/>
            <w:rPr>
              <w:b/>
              <w:bCs/>
            </w:rPr>
          </w:pPr>
          <w:r>
            <w:rPr>
              <w:b/>
              <w:bCs/>
            </w:rPr>
            <w:t xml:space="preserve">NOT ADOPTED 02/18/2020</w:t>
          </w:r>
        </w:p>
      </w:sdtContent>
    </w:sdt>
    <w:p w:rsidR="00BE2789" w:rsidP="002F466B" w:rsidRDefault="00BE2789">
      <w:pPr>
        <w:pStyle w:val="Page"/>
      </w:pPr>
      <w:bookmarkStart w:name="StartOfAmendmentBody" w:id="0"/>
      <w:bookmarkEnd w:id="0"/>
      <w:permStart w:edGrp="everyone" w:id="1262159940"/>
      <w:r>
        <w:tab/>
      </w:r>
      <w:r>
        <w:t>On page 1, line 22, after "Finally, it", strike all material through "71.24.470 and" on page 1, line 24.</w:t>
      </w:r>
    </w:p>
    <w:p w:rsidR="00BE2789" w:rsidP="002F466B" w:rsidRDefault="00BE2789">
      <w:pPr>
        <w:pStyle w:val="Page"/>
      </w:pPr>
      <w:r>
        <w:tab/>
        <w:t>On page 16, starting at line 1, strike all of sections 7, 8, and 9 and insert the following:</w:t>
      </w:r>
    </w:p>
    <w:p w:rsidR="00BE2789" w:rsidP="002F466B" w:rsidRDefault="00BE2789">
      <w:pPr>
        <w:spacing w:before="400" w:line="408" w:lineRule="exact"/>
        <w:ind w:firstLine="576"/>
      </w:pPr>
      <w:r>
        <w:rPr>
          <w:b/>
        </w:rPr>
        <w:t>"Sec. 7.</w:t>
      </w:r>
      <w:r>
        <w:t xml:space="preserve">  RCW 72.09.370 and 2019 c 325 s 5025 are each amended to read as follows:</w:t>
      </w:r>
    </w:p>
    <w:p w:rsidR="00BE2789" w:rsidP="002F466B" w:rsidRDefault="00BE2789">
      <w:pPr>
        <w:spacing w:line="408" w:lineRule="exact"/>
        <w:ind w:firstLine="576"/>
      </w:pPr>
      <w:r>
        <w:t xml:space="preserve">(1) </w:t>
      </w:r>
      <w:r w:rsidRPr="00F57199">
        <w:t xml:space="preserve">The </w:t>
      </w:r>
      <w:r>
        <w:t>((</w:t>
      </w:r>
      <w:r w:rsidRPr="00BE2789">
        <w:rPr>
          <w:strike/>
        </w:rPr>
        <w:t>offender</w:t>
      </w:r>
      <w:r>
        <w:t>))</w:t>
      </w:r>
      <w:r w:rsidRPr="00F57199">
        <w:t xml:space="preserve"> reentry community </w:t>
      </w:r>
      <w:r>
        <w:t>((</w:t>
      </w:r>
      <w:r w:rsidRPr="00BE2789">
        <w:rPr>
          <w:strike/>
        </w:rPr>
        <w:t>safety</w:t>
      </w:r>
      <w:r>
        <w:t>))</w:t>
      </w:r>
      <w:r w:rsidRPr="00F57199">
        <w:t xml:space="preserve"> </w:t>
      </w:r>
      <w:r>
        <w:rPr>
          <w:u w:val="single"/>
        </w:rPr>
        <w:t xml:space="preserve">services </w:t>
      </w:r>
      <w:r w:rsidRPr="00F57199">
        <w:t xml:space="preserve">program is established to provide intensive services to offenders identified under this subsection and to thereby promote </w:t>
      </w:r>
      <w:r w:rsidRPr="00F57199">
        <w:rPr>
          <w:u w:val="single"/>
        </w:rPr>
        <w:t>successful reentry,</w:t>
      </w:r>
      <w:r w:rsidRPr="00F57199">
        <w:t xml:space="preserve"> public safety</w:t>
      </w:r>
      <w:r w:rsidRPr="00F57199">
        <w:rPr>
          <w:u w:val="single"/>
        </w:rPr>
        <w:t>, and recovery</w:t>
      </w:r>
      <w:r w:rsidRPr="00F57199">
        <w:t xml:space="preserve">. The secretary shall identify offenders in confinement or partial confinement who: (a) Are reasonably believed to </w:t>
      </w:r>
      <w:r>
        <w:t>((</w:t>
      </w:r>
      <w:r w:rsidRPr="00F57199">
        <w:rPr>
          <w:strike/>
        </w:rPr>
        <w:t>be dangerous</w:t>
      </w:r>
      <w:r>
        <w:t>))</w:t>
      </w:r>
      <w:r w:rsidRPr="00F57199">
        <w:t xml:space="preserve"> </w:t>
      </w:r>
      <w:r>
        <w:rPr>
          <w:u w:val="single"/>
        </w:rPr>
        <w:t>present a danger</w:t>
      </w:r>
      <w:r w:rsidRPr="00F57199">
        <w:t xml:space="preserve"> to themselves or others </w:t>
      </w:r>
      <w:r w:rsidRPr="00F57199">
        <w:rPr>
          <w:u w:val="single"/>
        </w:rPr>
        <w:t>if released to the community without supportive services</w:t>
      </w:r>
      <w:r w:rsidRPr="00F57199">
        <w:t>; and (b) have a mental disorder. In determining an offender's dangerousness</w:t>
      </w:r>
      <w:r>
        <w:t>, the secretary shall consider behavior known to the department and factors, based on research, that are linked to ((</w:t>
      </w:r>
      <w:r>
        <w:rPr>
          <w:strike/>
        </w:rPr>
        <w:t>an increased</w:t>
      </w:r>
      <w:r>
        <w:t>)) risk ((</w:t>
      </w:r>
      <w:r>
        <w:rPr>
          <w:strike/>
        </w:rPr>
        <w:t>for</w:t>
      </w:r>
      <w:r>
        <w:t xml:space="preserve">)) </w:t>
      </w:r>
      <w:r>
        <w:rPr>
          <w:u w:val="single"/>
        </w:rPr>
        <w:t>of</w:t>
      </w:r>
      <w:r>
        <w:t xml:space="preserve"> dangerousness </w:t>
      </w:r>
      <w:r w:rsidRPr="00F57199">
        <w:t xml:space="preserve">of offenders </w:t>
      </w:r>
      <w:r>
        <w:t xml:space="preserve">with mental illnesses </w:t>
      </w:r>
      <w:r>
        <w:rPr>
          <w:u w:val="single"/>
        </w:rPr>
        <w:t>who are involved with the criminal justice system</w:t>
      </w:r>
      <w:r>
        <w:t xml:space="preserve"> and shall include consideration of </w:t>
      </w:r>
      <w:r w:rsidRPr="00F57199">
        <w:t>an offender's subst</w:t>
      </w:r>
      <w:r>
        <w:t xml:space="preserve">ance use disorder or </w:t>
      </w:r>
      <w:r>
        <w:rPr>
          <w:u w:val="single"/>
        </w:rPr>
        <w:t>history of substance</w:t>
      </w:r>
      <w:r>
        <w:t xml:space="preserve"> abuse.</w:t>
      </w:r>
    </w:p>
    <w:p w:rsidR="00BE2789" w:rsidP="002F466B" w:rsidRDefault="00BE2789">
      <w:pPr>
        <w:spacing w:line="408" w:lineRule="exact"/>
        <w:ind w:firstLine="576"/>
      </w:pPr>
      <w:r>
        <w:t xml:space="preserve">(2) Prior to release of </w:t>
      </w:r>
      <w:r w:rsidRPr="00F57199">
        <w:t>an offender</w:t>
      </w:r>
      <w:r>
        <w:t xml:space="preserve">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w:t>
      </w:r>
      <w:r>
        <w:lastRenderedPageBreak/>
        <w:t>appropriate managed care organization ((</w:t>
      </w:r>
      <w:r>
        <w:rPr>
          <w:strike/>
        </w:rPr>
        <w:t>contracted with the health care authority, the appropriate</w:t>
      </w:r>
      <w:r>
        <w:t xml:space="preserve">)) </w:t>
      </w:r>
      <w:r>
        <w:rPr>
          <w:u w:val="single"/>
        </w:rPr>
        <w:t>or</w:t>
      </w:r>
      <w:r>
        <w:t xml:space="preserve"> behavioral health administrative services organization, and </w:t>
      </w:r>
      <w:r w:rsidRPr="00F57199">
        <w:t>the</w:t>
      </w:r>
      <w:r>
        <w:t xml:space="preserve"> providers, as appropriate, shall develop a plan, as determined necessary by the team, for delivery of treatment and support services to the </w:t>
      </w:r>
      <w:r w:rsidRPr="00F57199">
        <w:t>offender</w:t>
      </w:r>
      <w:r>
        <w:t xml:space="preserve"> upon release. In developing the plan, the </w:t>
      </w:r>
      <w:r w:rsidRPr="00F57199">
        <w:t xml:space="preserve">offender </w:t>
      </w:r>
      <w:r>
        <w:t xml:space="preserve">shall be </w:t>
      </w:r>
      <w:proofErr w:type="gramStart"/>
      <w:r>
        <w:t>offered assistance</w:t>
      </w:r>
      <w:proofErr w:type="gramEnd"/>
      <w:r>
        <w:t xml:space="preserve"> in executing a mental health </w:t>
      </w:r>
      <w:r>
        <w:rPr>
          <w:u w:val="single"/>
        </w:rPr>
        <w:t>advance</w:t>
      </w:r>
      <w:r>
        <w:t xml:space="preserve"> directive under chapter 71.32 RCW, after being fully informed of the benefits, scope, and purposes of such directive. The team may include a school district representative for </w:t>
      </w:r>
      <w:r>
        <w:rPr>
          <w:strike/>
        </w:rPr>
        <w:t>offenders</w:t>
      </w:r>
      <w:r>
        <w:t xml:space="preserve"> under the age of twenty-one. The team shall consult with the </w:t>
      </w:r>
      <w:r w:rsidRPr="00F57199">
        <w:t>offender's</w:t>
      </w:r>
      <w:r>
        <w:t xml:space="preserve"> counsel, if any, and, as appropriate, the </w:t>
      </w:r>
      <w:r w:rsidRPr="00F57199">
        <w:t>offender's</w:t>
      </w:r>
      <w:r>
        <w:t xml:space="preserve">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w:t>
      </w:r>
      <w:r w:rsidRPr="00F57199">
        <w:t>offender</w:t>
      </w:r>
      <w:r>
        <w:t xml:space="preserve">. The team may recommend: (a) That the </w:t>
      </w:r>
      <w:r w:rsidRPr="00F57199">
        <w:t>offender</w:t>
      </w:r>
      <w:r>
        <w:t xml:space="preserve"> be evaluated by ((</w:t>
      </w:r>
      <w:r>
        <w:rPr>
          <w:strike/>
        </w:rPr>
        <w:t>the</w:t>
      </w:r>
      <w:r>
        <w:t xml:space="preserve">)) </w:t>
      </w:r>
      <w:r>
        <w:rPr>
          <w:u w:val="single"/>
        </w:rPr>
        <w:t>a</w:t>
      </w:r>
      <w:r>
        <w:t xml:space="preserve"> designated crisis responder, as defined in chapter 71.05 RCW; (b) department-supervised community treatment; or (c) voluntary community mental health or substance use disorder or abuse treatment.</w:t>
      </w:r>
    </w:p>
    <w:p w:rsidR="00BE2789" w:rsidP="002F466B" w:rsidRDefault="00BE2789">
      <w:pPr>
        <w:spacing w:line="408" w:lineRule="exact"/>
        <w:ind w:firstLine="576"/>
      </w:pPr>
      <w:r>
        <w:t xml:space="preserve">(3) Prior to release of an </w:t>
      </w:r>
      <w:r w:rsidRPr="00F57199">
        <w:t>offender</w:t>
      </w:r>
      <w:r>
        <w:t xml:space="preserve"> identified under this section, the team shall determine </w:t>
      </w:r>
      <w:proofErr w:type="gramStart"/>
      <w:r>
        <w:t>whether or not</w:t>
      </w:r>
      <w:proofErr w:type="gramEnd"/>
      <w:r>
        <w:t xml:space="preserve"> an evaluation by a designated crisis responder is needed. If an evaluation is recommended, the supporting documentation shall be immediately forwarded to the appropriate designated crisis responder. The supporting documentation shall include the </w:t>
      </w:r>
      <w:r w:rsidRPr="00F57199">
        <w:t>offender's</w:t>
      </w:r>
      <w:r>
        <w:t xml:space="preserve"> criminal history, history of judicially required or administratively ordered involuntary antipsychotic medication while in confinement, and any known history of involuntary civil commitment.</w:t>
      </w:r>
    </w:p>
    <w:p w:rsidR="00BE2789" w:rsidP="002F466B" w:rsidRDefault="00BE2789">
      <w:pPr>
        <w:spacing w:line="408" w:lineRule="exact"/>
        <w:ind w:firstLine="576"/>
      </w:pPr>
      <w:r>
        <w:lastRenderedPageBreak/>
        <w:t>(4) If an evaluation by a designated crisis responder is recommended by the team, such evaluation shall occur not more than ten days, nor less than five days, prior to release.</w:t>
      </w:r>
    </w:p>
    <w:p w:rsidR="00BE2789" w:rsidP="002F466B" w:rsidRDefault="00BE2789">
      <w:pPr>
        <w:spacing w:line="408" w:lineRule="exact"/>
        <w:ind w:firstLine="576"/>
      </w:pPr>
      <w:r>
        <w:t xml:space="preserve">(5) A second evaluation by a designated crisis responder shall occur on the day of release if requested by the team, based upon new information or a change in the </w:t>
      </w:r>
      <w:r w:rsidRPr="00F57199">
        <w:t>offender's</w:t>
      </w:r>
      <w:r>
        <w:t xml:space="preserve"> mental condition, and the initial evaluation did not result in an emergency detention or a summons under chapter 71.05 RCW.</w:t>
      </w:r>
    </w:p>
    <w:p w:rsidR="00BE2789" w:rsidP="002F466B" w:rsidRDefault="00BE2789">
      <w:pPr>
        <w:spacing w:line="408" w:lineRule="exact"/>
        <w:ind w:firstLine="576"/>
      </w:pPr>
      <w:r>
        <w:t xml:space="preserve">(6) If the designated crisis responder determines an emergency detention under chapter 71.05 RCW is necessary, the department shall release the </w:t>
      </w:r>
      <w:r w:rsidRPr="00F57199">
        <w:t>offender</w:t>
      </w:r>
      <w:r>
        <w:t xml:space="preserve"> only to a state hospital or to a consenting evaluation and treatment facility </w:t>
      </w:r>
      <w:r>
        <w:rPr>
          <w:u w:val="single"/>
        </w:rPr>
        <w:t>or secure withdrawal management and stabilization facility</w:t>
      </w:r>
      <w:r>
        <w:t xml:space="preserve">. The department shall arrange transportation of the </w:t>
      </w:r>
      <w:r w:rsidRPr="00F57199">
        <w:t>offender</w:t>
      </w:r>
      <w:r>
        <w:t xml:space="preserve"> to the hospital or facility.</w:t>
      </w:r>
    </w:p>
    <w:p w:rsidR="00BE2789" w:rsidP="002F466B" w:rsidRDefault="00BE2789">
      <w:pPr>
        <w:spacing w:line="408" w:lineRule="exact"/>
        <w:ind w:firstLine="576"/>
      </w:pPr>
      <w:r>
        <w:t xml:space="preserve">(7) If the designated crisis responder believes that a less restrictive alternative treatment is appropriate, he or she shall seek a summons, pursuant to the provisions of chapter 71.05 RCW, to require the </w:t>
      </w:r>
      <w:r w:rsidRPr="00F57199">
        <w:t>offender</w:t>
      </w:r>
      <w:r>
        <w:t xml:space="preserve"> to appear at an evaluation and treatment facility </w:t>
      </w:r>
      <w:r>
        <w:rPr>
          <w:u w:val="single"/>
        </w:rPr>
        <w:t>or secure withdrawal management and stabilization facility</w:t>
      </w:r>
      <w:r>
        <w:t xml:space="preserve">. If a summons is issued, the </w:t>
      </w:r>
      <w:r w:rsidRPr="00F57199">
        <w:t>offender</w:t>
      </w:r>
      <w:r>
        <w:t xml:space="preserve"> shall remain within the corrections facility until completion of his or her term of confinement and be transported, by corrections personnel on the day of completion, directly to the identified ((</w:t>
      </w:r>
      <w:r>
        <w:rPr>
          <w:strike/>
        </w:rPr>
        <w:t>evaluation and treatment</w:t>
      </w:r>
      <w:r>
        <w:t>)) facility.</w:t>
      </w:r>
    </w:p>
    <w:p w:rsidR="00BE2789" w:rsidP="002F466B" w:rsidRDefault="00BE2789">
      <w:pPr>
        <w:spacing w:line="408" w:lineRule="exact"/>
        <w:ind w:firstLine="576"/>
      </w:pPr>
      <w:r>
        <w:t>(8) The secretary shall adopt rules to implement this section.</w:t>
      </w:r>
    </w:p>
    <w:p w:rsidR="00BE2789" w:rsidP="002F466B" w:rsidRDefault="00BE2789">
      <w:pPr>
        <w:spacing w:before="400" w:line="408" w:lineRule="exact"/>
        <w:ind w:firstLine="576"/>
      </w:pPr>
      <w:r>
        <w:rPr>
          <w:b/>
        </w:rPr>
        <w:t>Sec. 8.</w:t>
      </w:r>
      <w:r>
        <w:t xml:space="preserve">  RCW 71.24.470 and 2019 c 325 s 1030 are each amended to read as follows:</w:t>
      </w:r>
    </w:p>
    <w:p w:rsidR="00BE2789" w:rsidP="002F466B" w:rsidRDefault="00BE2789">
      <w:pPr>
        <w:spacing w:line="408" w:lineRule="exact"/>
        <w:ind w:firstLine="576"/>
      </w:pPr>
      <w:r>
        <w:t xml:space="preserve">(1) The director shall contract, to the extent that funds are appropriated for this purpose, for case management services and such other services as the director deems necessary to assist </w:t>
      </w:r>
      <w:r w:rsidRPr="00F57199">
        <w:t>offenders</w:t>
      </w:r>
      <w:r>
        <w:t xml:space="preserve"> identified under RCW 72.09.370 for participation in the </w:t>
      </w:r>
      <w:r>
        <w:t>((</w:t>
      </w:r>
      <w:r w:rsidRPr="00BE2789">
        <w:rPr>
          <w:strike/>
        </w:rPr>
        <w:t>offender</w:t>
      </w:r>
      <w:r>
        <w:t>))</w:t>
      </w:r>
      <w:r>
        <w:t xml:space="preserve"> reentry community </w:t>
      </w:r>
      <w:r>
        <w:t>((</w:t>
      </w:r>
      <w:r w:rsidRPr="00BE2789">
        <w:rPr>
          <w:strike/>
        </w:rPr>
        <w:t>safety</w:t>
      </w:r>
      <w:r>
        <w:t>))</w:t>
      </w:r>
      <w:r>
        <w:t xml:space="preserve"> </w:t>
      </w:r>
      <w:r>
        <w:rPr>
          <w:u w:val="single"/>
        </w:rPr>
        <w:t>services</w:t>
      </w:r>
      <w:r w:rsidRPr="00BE2789">
        <w:t xml:space="preserve"> </w:t>
      </w:r>
      <w:r>
        <w:t>program. The contracts may be with any qualified and appropriate entities.</w:t>
      </w:r>
    </w:p>
    <w:p w:rsidR="00BE2789" w:rsidP="002F466B" w:rsidRDefault="00BE2789">
      <w:pPr>
        <w:spacing w:line="408" w:lineRule="exact"/>
        <w:ind w:firstLine="576"/>
      </w:pPr>
      <w:r>
        <w:lastRenderedPageBreak/>
        <w:t xml:space="preserve">(2) The case manager has the authority to assist these </w:t>
      </w:r>
      <w:r w:rsidRPr="00F57199">
        <w:t>offenders</w:t>
      </w:r>
      <w:r>
        <w:t xml:space="preserve"> in obtaining the services, as set forth in the plan created under RCW 72.09.370(2), for up to five years. The services may include coordination of mental health services, assistance with unfunded medical expenses, </w:t>
      </w:r>
      <w:r>
        <w:rPr>
          <w:u w:val="single"/>
        </w:rPr>
        <w:t>assistance</w:t>
      </w:r>
      <w:r>
        <w:t xml:space="preserve"> obtaining substance use disorder treatment, housing, employment services, educational or vocational training, independent living skills, parenting education, anger management services, </w:t>
      </w:r>
      <w:r>
        <w:rPr>
          <w:u w:val="single"/>
        </w:rPr>
        <w:t>peer services,</w:t>
      </w:r>
      <w:r>
        <w:t xml:space="preserve"> and such other services as the case manager deems necessary.</w:t>
      </w:r>
    </w:p>
    <w:p w:rsidR="00BE2789" w:rsidP="002F466B" w:rsidRDefault="00BE2789">
      <w:pPr>
        <w:spacing w:line="408" w:lineRule="exact"/>
        <w:ind w:firstLine="576"/>
      </w:pPr>
      <w:r>
        <w:t>(3)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rsidR="00BE2789" w:rsidP="002F466B" w:rsidRDefault="00BE2789">
      <w:pPr>
        <w:spacing w:line="408" w:lineRule="exact"/>
        <w:ind w:firstLine="576"/>
      </w:pPr>
      <w:r>
        <w:t xml:space="preserve">(4) The </w:t>
      </w:r>
      <w:r>
        <w:t>((</w:t>
      </w:r>
      <w:r w:rsidRPr="00BE2789">
        <w:rPr>
          <w:strike/>
        </w:rPr>
        <w:t>offender</w:t>
      </w:r>
      <w:r>
        <w:t>))</w:t>
      </w:r>
      <w:r>
        <w:t xml:space="preserve"> reentry community </w:t>
      </w:r>
      <w:r>
        <w:t>((</w:t>
      </w:r>
      <w:r w:rsidRPr="00BE2789">
        <w:rPr>
          <w:strike/>
        </w:rPr>
        <w:t>safety</w:t>
      </w:r>
      <w:r>
        <w:t>))</w:t>
      </w:r>
      <w:r>
        <w:t xml:space="preserve"> </w:t>
      </w:r>
      <w:r>
        <w:rPr>
          <w:u w:val="single"/>
        </w:rPr>
        <w:t xml:space="preserve">services </w:t>
      </w:r>
      <w:r>
        <w:t>program was formerly known as the community integration assistance program.</w:t>
      </w:r>
    </w:p>
    <w:p w:rsidR="00BE2789" w:rsidP="002F466B" w:rsidRDefault="00BE2789">
      <w:pPr>
        <w:spacing w:before="400" w:line="408" w:lineRule="exact"/>
        <w:ind w:firstLine="576"/>
      </w:pPr>
      <w:r>
        <w:rPr>
          <w:b/>
        </w:rPr>
        <w:t>Sec. 9.</w:t>
      </w:r>
      <w:r>
        <w:t xml:space="preserve">  RCW 71.24.480 and 2019 c 325 s 1031 are each amended to read as follows:</w:t>
      </w:r>
    </w:p>
    <w:p w:rsidR="00BE2789" w:rsidP="002F466B" w:rsidRDefault="00BE2789">
      <w:pPr>
        <w:spacing w:line="408" w:lineRule="exact"/>
        <w:ind w:firstLine="576"/>
      </w:pPr>
      <w:r>
        <w:t>(1) A licensed or certified behavioral health agency acting in the course of the ((</w:t>
      </w:r>
      <w:r>
        <w:rPr>
          <w:strike/>
        </w:rPr>
        <w:t>provider's</w:t>
      </w:r>
      <w:r>
        <w:t xml:space="preserve">)) </w:t>
      </w:r>
      <w:r>
        <w:rPr>
          <w:u w:val="single"/>
        </w:rPr>
        <w:t>agency's</w:t>
      </w:r>
      <w:r>
        <w:t xml:space="preserve"> duties under this chapter((</w:t>
      </w:r>
      <w:r>
        <w:rPr>
          <w:strike/>
        </w:rPr>
        <w:t>, is</w:t>
      </w:r>
      <w:r>
        <w:t xml:space="preserve">)) </w:t>
      </w:r>
      <w:r>
        <w:rPr>
          <w:u w:val="single"/>
        </w:rPr>
        <w:t>and its individual employees are</w:t>
      </w:r>
      <w:r>
        <w:t xml:space="preserve"> not liable for civil damages resulting from the injury or death of another caused by a participant in the </w:t>
      </w:r>
      <w:r>
        <w:t>((</w:t>
      </w:r>
      <w:r w:rsidRPr="00BE2789">
        <w:rPr>
          <w:strike/>
        </w:rPr>
        <w:t>offender</w:t>
      </w:r>
      <w:r>
        <w:t>))</w:t>
      </w:r>
      <w:r>
        <w:t xml:space="preserve"> reentry community </w:t>
      </w:r>
      <w:r>
        <w:t>((</w:t>
      </w:r>
      <w:r w:rsidRPr="00BE2789">
        <w:rPr>
          <w:strike/>
        </w:rPr>
        <w:t>safety</w:t>
      </w:r>
      <w:r>
        <w:t>))</w:t>
      </w:r>
      <w:r>
        <w:t xml:space="preserve"> </w:t>
      </w:r>
      <w:r>
        <w:rPr>
          <w:u w:val="single"/>
        </w:rPr>
        <w:t>services</w:t>
      </w:r>
      <w:r w:rsidRPr="00BE2789">
        <w:t xml:space="preserve"> </w:t>
      </w:r>
      <w:r>
        <w:t>program who is a client of the ((</w:t>
      </w:r>
      <w:r>
        <w:rPr>
          <w:strike/>
        </w:rPr>
        <w:t>provider or organization</w:t>
      </w:r>
      <w:r>
        <w:t xml:space="preserve">)) </w:t>
      </w:r>
      <w:r>
        <w:rPr>
          <w:u w:val="single"/>
        </w:rPr>
        <w:t>agency</w:t>
      </w:r>
      <w:r>
        <w:t>, unless the act or omission of the ((</w:t>
      </w:r>
      <w:r>
        <w:rPr>
          <w:strike/>
        </w:rPr>
        <w:t>provider or organization</w:t>
      </w:r>
      <w:r>
        <w:t xml:space="preserve">)) </w:t>
      </w:r>
      <w:r>
        <w:rPr>
          <w:u w:val="single"/>
        </w:rPr>
        <w:t>agency or employee</w:t>
      </w:r>
      <w:r>
        <w:t xml:space="preserve"> constitutes:</w:t>
      </w:r>
    </w:p>
    <w:p w:rsidR="00BE2789" w:rsidP="002F466B" w:rsidRDefault="00BE2789">
      <w:pPr>
        <w:spacing w:line="408" w:lineRule="exact"/>
        <w:ind w:firstLine="576"/>
      </w:pPr>
      <w:r>
        <w:t>(a) Gross negligence;</w:t>
      </w:r>
    </w:p>
    <w:p w:rsidR="00BE2789" w:rsidP="002F466B" w:rsidRDefault="00BE2789">
      <w:pPr>
        <w:spacing w:line="408" w:lineRule="exact"/>
        <w:ind w:firstLine="576"/>
      </w:pPr>
      <w:r>
        <w:t>(b) Willful or wanton misconduct; or</w:t>
      </w:r>
    </w:p>
    <w:p w:rsidR="00BE2789" w:rsidP="002F466B" w:rsidRDefault="00BE2789">
      <w:pPr>
        <w:spacing w:line="408" w:lineRule="exact"/>
        <w:ind w:firstLine="576"/>
      </w:pPr>
      <w:r>
        <w:lastRenderedPageBreak/>
        <w:t>(c) A breach of the duty to warn of and protect from a client's threatened violent behavior if the client has communicated a serious threat of physical violence against a reasonably ascertainable victim or victims.</w:t>
      </w:r>
    </w:p>
    <w:p w:rsidR="00BE2789" w:rsidP="002F466B" w:rsidRDefault="00BE2789">
      <w:pPr>
        <w:spacing w:line="408" w:lineRule="exact"/>
        <w:ind w:firstLine="576"/>
      </w:pPr>
      <w:r>
        <w:t xml:space="preserve">(2) In addition to any other requirements to report violations, the licensed or certified behavioral health agency shall report </w:t>
      </w:r>
      <w:r w:rsidRPr="00F57199">
        <w:t>an offender's</w:t>
      </w:r>
      <w:r>
        <w:t xml:space="preserve">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rsidR="00BE2789" w:rsidP="002F466B" w:rsidRDefault="00BE2789">
      <w:pPr>
        <w:spacing w:line="408" w:lineRule="exact"/>
        <w:ind w:firstLine="576"/>
      </w:pPr>
      <w:r>
        <w:t xml:space="preserve">(3) A licensed or certified behavioral health agency's mere act of treating a participant in the </w:t>
      </w:r>
      <w:r>
        <w:t>((</w:t>
      </w:r>
      <w:r w:rsidRPr="00BE2789">
        <w:rPr>
          <w:strike/>
        </w:rPr>
        <w:t>offender</w:t>
      </w:r>
      <w:r>
        <w:t>))</w:t>
      </w:r>
      <w:r>
        <w:t xml:space="preserve"> reentry community </w:t>
      </w:r>
      <w:r>
        <w:t>((</w:t>
      </w:r>
      <w:r w:rsidRPr="00BE2789">
        <w:rPr>
          <w:strike/>
        </w:rPr>
        <w:t>safety</w:t>
      </w:r>
      <w:r>
        <w:t xml:space="preserve">)) </w:t>
      </w:r>
      <w:r>
        <w:rPr>
          <w:u w:val="single"/>
        </w:rPr>
        <w:t>services</w:t>
      </w:r>
      <w:r>
        <w:t xml:space="preserve"> program is not negligence. Nothing in this subsection alters the licensed or certified behavioral health agency's normal duty of care </w:t>
      </w:r>
      <w:proofErr w:type="gramStart"/>
      <w:r>
        <w:t>with regard to</w:t>
      </w:r>
      <w:proofErr w:type="gramEnd"/>
      <w:r>
        <w:t xml:space="preserve"> the client.</w:t>
      </w:r>
    </w:p>
    <w:p w:rsidR="00BE2789" w:rsidP="00BE2789" w:rsidRDefault="00BE2789">
      <w:pPr>
        <w:spacing w:line="408" w:lineRule="exact"/>
        <w:ind w:firstLine="576"/>
      </w:pPr>
      <w:r>
        <w:t xml:space="preserve">(4) The limited liability provided by this section applies only to the conduct of licensed or certified behavioral health agencies </w:t>
      </w:r>
      <w:r>
        <w:rPr>
          <w:u w:val="single"/>
        </w:rPr>
        <w:t>and their employees</w:t>
      </w:r>
      <w:r>
        <w:t xml:space="preserve"> and does not apply to conduct of the state.</w:t>
      </w:r>
    </w:p>
    <w:p w:rsidR="00ED2EEB" w:rsidP="00BE2789" w:rsidRDefault="00BE2789">
      <w:pPr>
        <w:suppressLineNumbers/>
        <w:spacing w:line="408" w:lineRule="exact"/>
      </w:pPr>
      <w:r>
        <w:t xml:space="preserve">(5) For purposes of this section, "participant in the </w:t>
      </w:r>
      <w:r>
        <w:t>((</w:t>
      </w:r>
      <w:r w:rsidRPr="00BE2789">
        <w:rPr>
          <w:strike/>
        </w:rPr>
        <w:t>offender</w:t>
      </w:r>
      <w:r>
        <w:t>))</w:t>
      </w:r>
      <w:r>
        <w:t xml:space="preserve"> reentry community </w:t>
      </w:r>
      <w:r>
        <w:t>((</w:t>
      </w:r>
      <w:bookmarkStart w:name="_GoBack" w:id="1"/>
      <w:r w:rsidRPr="00BE2789">
        <w:rPr>
          <w:strike/>
        </w:rPr>
        <w:t>safety</w:t>
      </w:r>
      <w:bookmarkEnd w:id="1"/>
      <w:r>
        <w:t>))</w:t>
      </w:r>
      <w:r>
        <w:t xml:space="preserve"> </w:t>
      </w:r>
      <w:r>
        <w:rPr>
          <w:u w:val="single"/>
        </w:rPr>
        <w:t>services</w:t>
      </w:r>
      <w:r w:rsidRPr="00BE2789">
        <w:t xml:space="preserve"> </w:t>
      </w:r>
      <w:r>
        <w:t xml:space="preserve">program" means a person who has been identified under RCW 72.09.370 as </w:t>
      </w:r>
      <w:r w:rsidRPr="00F57199">
        <w:t>an offender</w:t>
      </w:r>
      <w:r>
        <w:t xml:space="preserve"> who: (a) Is reasonably believed to ((</w:t>
      </w:r>
      <w:r>
        <w:rPr>
          <w:strike/>
        </w:rPr>
        <w:t>be dangerous</w:t>
      </w:r>
      <w:r>
        <w:t xml:space="preserve">)) </w:t>
      </w:r>
      <w:r>
        <w:rPr>
          <w:u w:val="single"/>
        </w:rPr>
        <w:t>present a danger</w:t>
      </w:r>
      <w:r>
        <w:t xml:space="preserve"> to himself or herself or others </w:t>
      </w:r>
      <w:r>
        <w:rPr>
          <w:u w:val="single"/>
        </w:rPr>
        <w:t>if released to the community without supportive services</w:t>
      </w:r>
      <w:r>
        <w:t>; and (b) has a mental disorder.".</w:t>
      </w:r>
    </w:p>
    <w:permEnd w:id="1262159940"/>
    <w:p w:rsidR="00ED2EEB" w:rsidP="000642D4"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239447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642D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642D4" w:rsidRDefault="0096303F">
                <w:pPr>
                  <w:pStyle w:val="Effect"/>
                  <w:suppressLineNumbers/>
                  <w:shd w:val="clear" w:color="auto" w:fill="auto"/>
                  <w:ind w:left="0" w:firstLine="0"/>
                </w:pPr>
                <w:r w:rsidRPr="0096303F">
                  <w:tab/>
                </w:r>
                <w:r w:rsidRPr="0096303F" w:rsidR="001C1B27">
                  <w:rPr>
                    <w:u w:val="single"/>
                  </w:rPr>
                  <w:t>EFFECT:</w:t>
                </w:r>
                <w:r w:rsidR="00BE2789">
                  <w:t xml:space="preserve">  Removes amendments that would change references to "offenders" to "persons."</w:t>
                </w:r>
                <w:r w:rsidRPr="0096303F" w:rsidR="001C1B27">
                  <w:t>   </w:t>
                </w:r>
              </w:p>
              <w:p w:rsidRPr="007D1589" w:rsidR="001B4E53" w:rsidP="000642D4" w:rsidRDefault="001B4E53">
                <w:pPr>
                  <w:pStyle w:val="ListBullet"/>
                  <w:numPr>
                    <w:ilvl w:val="0"/>
                    <w:numId w:val="0"/>
                  </w:numPr>
                  <w:suppressLineNumbers/>
                </w:pPr>
              </w:p>
            </w:tc>
          </w:tr>
        </w:sdtContent>
      </w:sdt>
      <w:permEnd w:id="1623944775"/>
    </w:tbl>
    <w:p w:rsidR="00DF5D0E" w:rsidP="000642D4" w:rsidRDefault="00DF5D0E">
      <w:pPr>
        <w:pStyle w:val="BillEnd"/>
        <w:suppressLineNumbers/>
      </w:pPr>
    </w:p>
    <w:p w:rsidR="00DF5D0E" w:rsidP="000642D4" w:rsidRDefault="00DE256E">
      <w:pPr>
        <w:pStyle w:val="BillEnd"/>
        <w:suppressLineNumbers/>
      </w:pPr>
      <w:r>
        <w:rPr>
          <w:b/>
        </w:rPr>
        <w:t>--- END ---</w:t>
      </w:r>
    </w:p>
    <w:p w:rsidR="00DF5D0E" w:rsidP="000642D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2D4" w:rsidRDefault="000642D4" w:rsidP="00DF5D0E">
      <w:r>
        <w:separator/>
      </w:r>
    </w:p>
  </w:endnote>
  <w:endnote w:type="continuationSeparator" w:id="0">
    <w:p w:rsidR="000642D4" w:rsidRDefault="000642D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0642D4">
        <w:t>6638-S AMS .... BLAK 018</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0642D4">
        <w:t>6638-S AMS .... BLAK 018</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2D4" w:rsidRDefault="000642D4" w:rsidP="00DF5D0E">
      <w:r>
        <w:separator/>
      </w:r>
    </w:p>
  </w:footnote>
  <w:footnote w:type="continuationSeparator" w:id="0">
    <w:p w:rsidR="000642D4" w:rsidRDefault="000642D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42D4"/>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2789"/>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6B67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0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6638-S</BillDocName>
  <AmendType>AMS</AmendType>
  <SponsorAcronym>PADD</SponsorAcronym>
  <DrafterAcronym>BLAK</DrafterAcronym>
  <DraftNumber>018</DraftNumber>
  <ReferenceNumber>SSB 6638</ReferenceNumber>
  <Floor>S AMD TO 6638-S AMS WICL S6755.1</Floor>
  <AmendmentNumber> 1141</AmendmentNumber>
  <Sponsors>By Senator Padden</Sponsors>
  <FloorAction>NOT ADOPTED 02/18/2020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5</Pages>
  <Words>1953</Words>
  <Characters>7148</Characters>
  <Application>Microsoft Office Word</Application>
  <DocSecurity>8</DocSecurity>
  <Lines>1191</Lines>
  <Paragraphs>606</Paragraphs>
  <ScaleCrop>false</ScaleCrop>
  <HeadingPairs>
    <vt:vector size="2" baseType="variant">
      <vt:variant>
        <vt:lpstr>Title</vt:lpstr>
      </vt:variant>
      <vt:variant>
        <vt:i4>1</vt:i4>
      </vt:variant>
    </vt:vector>
  </HeadingPairs>
  <TitlesOfParts>
    <vt:vector size="1" baseType="lpstr">
      <vt:lpstr>6638-S AMS .... BLAK 018</vt:lpstr>
    </vt:vector>
  </TitlesOfParts>
  <Company>Washington State Legislature</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6638-S AMS PADD BLAK 018</dc:title>
  <dc:creator>Kevin Black</dc:creator>
  <cp:lastModifiedBy>Black, Kevin</cp:lastModifiedBy>
  <cp:revision>2</cp:revision>
  <dcterms:created xsi:type="dcterms:W3CDTF">2020-02-18T23:42:00Z</dcterms:created>
  <dcterms:modified xsi:type="dcterms:W3CDTF">2020-02-18T23:50:00Z</dcterms:modified>
</cp:coreProperties>
</file>