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7bbe3feb9419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6690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HASE</w:t>
        </w:r>
      </w:r>
      <w:r>
        <w:rPr>
          <w:b/>
        </w:rPr>
        <w:t xml:space="preserve"> </w:t>
        <w:r>
          <w:rPr/>
          <w:t xml:space="preserve">S7646.1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6690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Hasegawa</w:t>
      </w:r>
    </w:p>
    <w:p>
      <w:pPr>
        <w:jc w:val="right"/>
      </w:pPr>
      <w:r>
        <w:rPr>
          <w:b/>
        </w:rPr>
        <w:t xml:space="preserve">NOT ADOPTED 03/10/2020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6, strike all of section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14, after "(11)" strike all material through "</w:t>
      </w:r>
      <w:r>
        <w:rPr>
          <w:u w:val="single"/>
        </w:rPr>
        <w:t xml:space="preserve">act: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15, after "(a)" strike "Beginning October 1, 2005" and insert "((</w:t>
      </w:r>
      <w:r>
        <w:rPr>
          <w:strike/>
        </w:rPr>
        <w:t xml:space="preserve">Beginning October 1, 2005</w:t>
      </w:r>
      <w:r>
        <w:rPr/>
        <w:t xml:space="preserve">)) </w:t>
      </w:r>
      <w:r>
        <w:rPr>
          <w:u w:val="single"/>
        </w:rPr>
        <w:t xml:space="preserve">Until April 1, 2020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27, after "(b)" strike "Beginning July 1, 2008" and insert "((</w:t>
      </w:r>
      <w:r>
        <w:rPr>
          <w:strike/>
        </w:rPr>
        <w:t xml:space="preserve">Beginning July 1, 2008</w:t>
      </w:r>
      <w:r>
        <w:rPr/>
        <w:t xml:space="preserve">)) </w:t>
      </w:r>
      <w:r>
        <w:rPr>
          <w:u w:val="single"/>
        </w:rPr>
        <w:t xml:space="preserve">Until April 1, 2020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6690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Hasegawa</w:t>
      </w:r>
    </w:p>
    <w:p>
      <w:pPr>
        <w:jc w:val="right"/>
      </w:pPr>
      <w:r>
        <w:rPr>
          <w:b/>
        </w:rPr>
        <w:t xml:space="preserve">NOT ADOPTED 03/10/2020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"82.04.260;" strike "adding a new section to chapter 82.04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Permanently eliminates preferential aerospace B&amp;O tax rates on April 1, 2020.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a2e5fb5b949e2" /></Relationships>
</file>