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4e374925f649be" /></Relationships>
</file>

<file path=word/document.xml><?xml version="1.0" encoding="utf-8"?>
<w:document xmlns:w="http://schemas.openxmlformats.org/wordprocessingml/2006/main">
  <w:body>
    <w:p>
      <w:r>
        <w:t>H-1437.1</w:t>
      </w:r>
    </w:p>
    <w:p>
      <w:pPr>
        <w:jc w:val="center"/>
      </w:pPr>
      <w:r>
        <w:t>_______________________________________________</w:t>
      </w:r>
    </w:p>
    <w:p/>
    <w:p>
      <w:pPr>
        <w:jc w:val="center"/>
      </w:pPr>
      <w:r>
        <w:rPr>
          <w:b/>
        </w:rPr>
        <w:t>SUBSTITUTE HOUSE BILL 1059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Van Werven, Kraft, Kilduff, Chambers, Eslick, Vick, and Leavitt)</w:t>
      </w:r>
    </w:p>
    <w:p/>
    <w:p>
      <w:r>
        <w:rPr>
          <w:t xml:space="preserve">READ FIRST TIME 02/06/19.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return filing due date for annual filers; amending RCW 82.32.045;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filing of an annual excise tax return by January 31st can be a hardship for those many taxpayers, including self-employed taxpayers, who must wait to receive a 1099 form. Therefore, some state taxpayers do not receive the information they need to accurately file their taxes until on or shortly after the current state filing deadline. The legislature finds that it is an unnecessary burden on taxpayers, and an inefficient use of state time and resources, to require them to file their return under the current timeline using the best information available to them and then subsequently amend their return at a later date. The legislature intends to address this by extending the deadline for taxpayers who qualify to be annual filers.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w:t>
      </w:r>
      <w:r>
        <w:rPr>
          <w:u w:val="single"/>
        </w:rPr>
        <w:t xml:space="preserve">Except as provided in subsection (3) of this section, f</w:t>
      </w:r>
      <w:r>
        <w:rPr/>
        <w:t xml:space="preserve">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w:t>
      </w:r>
      <w:r>
        <w:rPr>
          <w:u w:val="single"/>
        </w:rPr>
        <w:t xml:space="preserve">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u w:val="single"/>
        </w:rPr>
        <w:t xml:space="preserve">(4)</w:t>
      </w:r>
      <w:r>
        <w:rPr/>
        <w:t xml:space="preserve">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
      <w:pPr>
        <w:jc w:val="center"/>
      </w:pPr>
      <w:r>
        <w:rPr>
          <w:b/>
        </w:rPr>
        <w:t>--- END ---</w:t>
      </w:r>
    </w:p>
    <w:sectPr>
      <w:pgNumType w:start="1"/>
      <w:footerReference xmlns:r="http://schemas.openxmlformats.org/officeDocument/2006/relationships" r:id="Rdb7fd73e706944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e5a3459b3f40b8" /><Relationship Type="http://schemas.openxmlformats.org/officeDocument/2006/relationships/footer" Target="/word/footer1.xml" Id="Rdb7fd73e706944c5" /></Relationships>
</file>