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c17914524f4453" /></Relationships>
</file>

<file path=word/document.xml><?xml version="1.0" encoding="utf-8"?>
<w:document xmlns:w="http://schemas.openxmlformats.org/wordprocessingml/2006/main">
  <w:body>
    <w:p>
      <w:r>
        <w:t>Z-0387.1</w:t>
      </w:r>
    </w:p>
    <w:p>
      <w:pPr>
        <w:jc w:val="center"/>
      </w:pPr>
      <w:r>
        <w:t>_______________________________________________</w:t>
      </w:r>
    </w:p>
    <w:p/>
    <w:p>
      <w:pPr>
        <w:jc w:val="center"/>
      </w:pPr>
      <w:r>
        <w:rPr>
          <w:b/>
        </w:rPr>
        <w:t>HOUSE BILL 1160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Wylie, Slatter, and Valdez; by request of Office of Financial Management</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46.68.060, 46.68.280, 46.68.325, 47.56.403, 47.56.876, 81.53.281, 47.10.861, and 46.68.370; creating new sections;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$1,405,000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$1,521,000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$1,362,000</w:t>
      </w:r>
    </w:p>
    <w:p>
      <w:pPr>
        <w:spacing w:before="120" w:after="0" w:line="408" w:lineRule="exact"/>
        <w:ind w:left="0" w:right="0" w:firstLine="576"/>
        <w:jc w:val="left"/>
      </w:pPr>
      <w:r>
        <w:rPr/>
        <w:t xml:space="preserve">The appropriation in this section is subject to the following conditions and limitations: Within the amount appropriated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$5,442,000</w:t>
      </w:r>
    </w:p>
    <w:p>
      <w:pPr>
        <w:spacing w:before="120" w:after="0" w:line="408" w:lineRule="exact"/>
        <w:ind w:left="0" w:right="0" w:firstLine="576"/>
        <w:jc w:val="left"/>
      </w:pPr>
      <w:r>
        <w:rPr/>
        <w:t xml:space="preserve">The appropriation in this section is subject to the following conditions and limitations: $3,354,000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(2) Assessing a self-insurance premium surcharge of sixteen dollars per pilotage assignment on vessels requiring pilotage in the Puget Sound pilotage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$2,059,000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$5,275,000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$26,254,000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$32,497,000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for the implementation of Z-0114.1/19 (Active Transportation Safety Advisory Council). If the bill is not enacted by June 30, 2019,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$2,779,000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$1,679,000</w:t>
      </w:r>
    </w:p>
    <w:p>
      <w:pPr>
        <w:tabs>
          <w:tab w:val="right" w:leader="dot" w:pos="9936"/>
        </w:tabs>
        <w:ind w:left="0" w:right="0" w:firstLine="1440"/>
      </w:pPr>
      <w:r>
        <w:rPr/>
        <w:t xml:space="preserve">TOTAL APPROPRIATION</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$4,534,000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$2,744,000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$2,856,000</w:t>
      </w:r>
    </w:p>
    <w:p>
      <w:pPr>
        <w:spacing w:before="120" w:after="0" w:line="408" w:lineRule="exact"/>
        <w:ind w:left="0" w:right="0" w:firstLine="576"/>
        <w:jc w:val="left"/>
      </w:pPr>
      <w:r>
        <w:rPr/>
        <w:t xml:space="preserve">The appropriations in this section are subject to the following conditions and limitations: The commission shall not consider the facility renewal and replacement costs in determining toll rates as part of the initial toll rate setting process on the deep bore tunnel portion of state route number 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$541,518,000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$16,138,000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Local Appropriation </w:t>
      </w:r>
      <w:r>
        <w:tab/>
      </w:r>
      <w:r>
        <w:rPr/>
        <w:t xml:space="preserve">$4,251,000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$1,231,000</w:t>
      </w:r>
    </w:p>
    <w:p>
      <w:pPr>
        <w:spacing w:before="0" w:after="0" w:line="408" w:lineRule="exact"/>
        <w:ind w:left="0" w:right="0" w:firstLine="0"/>
        <w:jc w:val="left"/>
        <w:tabs>
          <w:tab w:val="right" w:leader="dot" w:pos="9936"/>
        </w:tabs>
      </w:pPr>
      <w:r>
        <w:rPr/>
        <w:t xml:space="preserve">Ignition Interlock Device Revolving</w:t>
      </w:r>
      <w:r>
        <w:rPr>
          <w:rFonts w:ascii="Times New Roman" w:hAnsi="Times New Roman"/>
        </w:rPr>
        <w:t xml:space="preserve">—</w:t>
      </w:r>
      <w:r>
        <w:rPr/>
        <w:t xml:space="preserve">State 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$290,000</w:t>
      </w:r>
    </w:p>
    <w:p>
      <w:pPr>
        <w:tabs>
          <w:tab w:val="right" w:leader="dot" w:pos="9936"/>
        </w:tabs>
        <w:ind w:left="0" w:right="0" w:firstLine="1440"/>
      </w:pPr>
      <w:r>
        <w:rPr/>
        <w:t xml:space="preserve">TOTAL APPROPRIATION</w:t>
      </w:r>
      <w:r>
        <w:tab/>
      </w:r>
      <w:r>
        <w:rPr/>
        <w:t xml:space="preserve">$563,938,000</w:t>
      </w:r>
    </w:p>
    <w:p>
      <w:pPr>
        <w:spacing w:before="120" w:after="0" w:line="408" w:lineRule="exact"/>
        <w:ind w:left="0" w:right="0" w:firstLine="576"/>
        <w:jc w:val="left"/>
      </w:pPr>
      <w:r>
        <w:rPr/>
        <w:t xml:space="preserve">The appropriations in this section are subject to the following conditions and limitations: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$264,793,000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$87,566,000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$7,520,000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$6,817,000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tabs>
          <w:tab w:val="right" w:leader="dot" w:pos="9936"/>
        </w:tabs>
        <w:ind w:left="0" w:right="0" w:firstLine="1440"/>
      </w:pPr>
      <w:r>
        <w:rPr/>
        <w:t xml:space="preserve">TOTAL APPROPRIATION</w:t>
      </w:r>
      <w:r>
        <w:tab/>
      </w:r>
      <w:r>
        <w:rPr/>
        <w:t xml:space="preserve">$382,643,000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$185,000 of the motorcycle safety account</w:t>
      </w:r>
      <w:r>
        <w:rPr>
          <w:rFonts w:ascii="Times New Roman" w:hAnsi="Times New Roman"/>
        </w:rPr>
        <w:t xml:space="preserve">—</w:t>
      </w:r>
      <w:r>
        <w:rPr/>
        <w:t xml:space="preserve">state appropriation is provided for in Z-0079.2/19 (addressing motorcycle safety). If the bill is not enacted by June 30, 2019, the amount provided in this subsection shall lapse.</w:t>
      </w:r>
    </w:p>
    <w:p>
      <w:pPr>
        <w:spacing w:before="0" w:after="0" w:line="408" w:lineRule="exact"/>
        <w:ind w:left="0" w:right="0" w:firstLine="576"/>
        <w:jc w:val="left"/>
      </w:pPr>
      <w:r>
        <w:rPr/>
        <w:t xml:space="preserve">(2) $431,000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section.</w:t>
      </w:r>
    </w:p>
    <w:p>
      <w:pPr>
        <w:spacing w:before="0" w:after="0" w:line="408" w:lineRule="exact"/>
        <w:ind w:left="0" w:right="0" w:firstLine="576"/>
        <w:jc w:val="left"/>
      </w:pPr>
      <w:r>
        <w:rPr/>
        <w:t xml:space="preserve">(3) Appropriations provided for the data stewardship and privacy project in this 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cloud-continuity of operations project in this section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r>
        <w:rPr/>
        <w:t xml:space="preserve">High-Occupancy Toll Lanes Operation</w:t>
      </w:r>
      <w:r>
        <w:rPr>
          <w:rFonts w:ascii="Times New Roman" w:hAnsi="Times New Roman"/>
        </w:rPr>
        <w:t xml:space="preserve">—</w:t>
      </w:r>
      <w:r>
        <w:rPr/>
        <w:t xml:space="preserve">State Appropriation </w:t>
      </w:r>
      <w:r>
        <w:tab/>
      </w:r>
      <w:r>
        <w:rPr/>
        <w:t xml:space="preserve">$3,950,000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$46,840,000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$5,254,000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$30,135,000</w:t>
      </w:r>
    </w:p>
    <w:p>
      <w:pPr>
        <w:spacing w:before="0" w:after="0" w:line="408" w:lineRule="exact"/>
        <w:ind w:left="0" w:right="0" w:firstLine="0"/>
        <w:jc w:val="left"/>
        <w:tabs>
          <w:tab w:val="right" w:leader="dot" w:pos="9936"/>
        </w:tabs>
      </w:pPr>
      <w:r>
        <w:rPr/>
        <w:t xml:space="preserve">Alaskan Way Viaduct Replacement Pro</w:t>
      </w:r>
      <w:r>
        <w:rPr>
          <w:rFonts w:ascii="Times New Roman" w:hAnsi="Times New Roman"/>
        </w:rPr>
        <w:t xml:space="preserve">—</w:t>
      </w:r>
      <w:r>
        <w:rPr/>
        <w:t xml:space="preserve">State Appropriation </w:t>
      </w:r>
      <w:r>
        <w:tab/>
      </w:r>
      <w:r>
        <w:rPr/>
        <w:t xml:space="preserve">$20,061,000</w:t>
      </w:r>
    </w:p>
    <w:p>
      <w:pPr>
        <w:spacing w:before="0" w:after="0" w:line="408" w:lineRule="exact"/>
        <w:ind w:left="0" w:right="0" w:firstLine="0"/>
        <w:jc w:val="left"/>
        <w:tabs>
          <w:tab w:val="right" w:leader="dot" w:pos="9936"/>
        </w:tabs>
      </w:pPr>
      <w:r>
        <w:rPr/>
        <w:t xml:space="preserve">I-405 Express Toll Lanes Operations</w:t>
      </w:r>
      <w:r>
        <w:rPr>
          <w:rFonts w:ascii="Times New Roman" w:hAnsi="Times New Roman"/>
        </w:rPr>
        <w:t xml:space="preserve">—</w:t>
      </w:r>
      <w:r>
        <w:rPr/>
        <w:t xml:space="preserve">State Appropriation </w:t>
      </w:r>
      <w:r>
        <w:tab/>
      </w:r>
      <w:r>
        <w:rPr/>
        <w:t xml:space="preserve">$20,743,000</w:t>
      </w:r>
    </w:p>
    <w:p>
      <w:pPr>
        <w:tabs>
          <w:tab w:val="right" w:leader="dot" w:pos="9936"/>
        </w:tabs>
        <w:ind w:left="0" w:right="0" w:firstLine="1440"/>
      </w:pPr>
      <w:r>
        <w:rPr/>
        <w:t xml:space="preserve">TOTAL APPROPRIATION</w:t>
      </w:r>
      <w:r>
        <w:tab/>
      </w:r>
      <w:r>
        <w:rPr/>
        <w:t xml:space="preserve">$127,496,000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$71,000 of the high occupancy toll lanes operations account</w:t>
      </w:r>
      <w:r>
        <w:rPr>
          <w:rFonts w:ascii="Times New Roman" w:hAnsi="Times New Roman"/>
        </w:rPr>
        <w:t xml:space="preserve">—</w:t>
      </w:r>
      <w:r>
        <w:rPr/>
        <w:t xml:space="preserve">state appropriation, $1,238,000 of the state route number 520 corridor account</w:t>
      </w:r>
      <w:r>
        <w:rPr>
          <w:rFonts w:ascii="Times New Roman" w:hAnsi="Times New Roman"/>
        </w:rPr>
        <w:t xml:space="preserve">—</w:t>
      </w:r>
      <w:r>
        <w:rPr/>
        <w:t xml:space="preserve">state appropriation, $532,000 of the Tacoma Narrows toll bridge account</w:t>
      </w:r>
      <w:r>
        <w:rPr>
          <w:rFonts w:ascii="Times New Roman" w:hAnsi="Times New Roman"/>
        </w:rPr>
        <w:t xml:space="preserve">—</w:t>
      </w:r>
      <w:r>
        <w:rPr/>
        <w:t xml:space="preserve">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until the completion of the project.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(5)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(6) $19,362,000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Due to the uncertainty of the new state route number 99 tunnel toll facility actual toll transactions and revenues,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 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$109,449,000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$263,000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$115,510,000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$11,717,000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$7,107,000 of the motor vehicle account</w:t>
      </w:r>
      <w:r>
        <w:rPr>
          <w:rFonts w:ascii="Times New Roman" w:hAnsi="Times New Roman"/>
        </w:rPr>
        <w:t xml:space="preserve">—</w:t>
      </w:r>
      <w:r>
        <w:rPr/>
        <w:t xml:space="preserve">state appropriation is provided solely for the department to establish a new financial and capital systems program to ensure a strategic, comprehensive, and holistic approach to modernizing the department's enterprise and business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$34,088,000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 </w:t>
      </w:r>
      <w:r>
        <w:tab/>
      </w:r>
      <w:r>
        <w:rPr/>
        <w:t xml:space="preserve">$34,000</w:t>
      </w:r>
    </w:p>
    <w:p>
      <w:pPr>
        <w:tabs>
          <w:tab w:val="right" w:leader="dot" w:pos="9936"/>
        </w:tabs>
        <w:ind w:left="0" w:right="0" w:firstLine="1440"/>
      </w:pPr>
      <w:r>
        <w:rPr/>
        <w:t xml:space="preserve">TOTAL APPROPRIATION</w:t>
      </w:r>
      <w:r>
        <w:tab/>
      </w:r>
      <w:r>
        <w:rPr/>
        <w:t xml:space="preserve">$34,122,000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$7,558,000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Local Appropriation </w:t>
      </w:r>
      <w:r>
        <w:tab/>
      </w:r>
      <w:r>
        <w:rPr/>
        <w:t xml:space="preserve">$60,000</w:t>
      </w:r>
    </w:p>
    <w:p>
      <w:pPr>
        <w:tabs>
          <w:tab w:val="right" w:leader="dot" w:pos="9936"/>
        </w:tabs>
        <w:ind w:left="0" w:right="0" w:firstLine="1440"/>
      </w:pPr>
      <w:r>
        <w:rPr/>
        <w:t xml:space="preserve">TOTAL APPROPRIATION</w:t>
      </w:r>
      <w:r>
        <w:tab/>
      </w:r>
      <w:r>
        <w:rPr/>
        <w:t xml:space="preserve">$10,160,000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$59,835,000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$60,593,000</w:t>
      </w:r>
    </w:p>
    <w:p>
      <w:pPr>
        <w:spacing w:before="120" w:after="0" w:line="408" w:lineRule="exact"/>
        <w:ind w:left="0" w:right="0" w:firstLine="576"/>
        <w:jc w:val="left"/>
      </w:pPr>
      <w:r>
        <w:rPr/>
        <w:t xml:space="preserve">The appropriations in this section are subject to the following conditions and limitations: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$3,676,000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$2,000,000 of the multimodal transportation account</w:t>
      </w:r>
      <w:r>
        <w:rPr>
          <w:rFonts w:ascii="Times New Roman" w:hAnsi="Times New Roman"/>
        </w:rPr>
        <w:t xml:space="preserve">—</w:t>
      </w:r>
      <w:r>
        <w:rPr/>
        <w:t xml:space="preserve">state appropriation is provided solely for expanding and enhancing the electric vehicle network across the state.</w:t>
      </w:r>
    </w:p>
    <w:p>
      <w:pPr>
        <w:spacing w:before="0" w:after="0" w:line="408" w:lineRule="exact"/>
        <w:ind w:left="0" w:right="0" w:firstLine="576"/>
        <w:jc w:val="left"/>
      </w:pPr>
      <w:r>
        <w:rPr/>
        <w:t xml:space="preserve">(3)(a) $1,000,000 of the electric vehicle account</w:t>
      </w:r>
      <w:r>
        <w:rPr>
          <w:rFonts w:ascii="Times New Roman" w:hAnsi="Times New Roman"/>
        </w:rPr>
        <w:t xml:space="preserve">—</w:t>
      </w:r>
      <w:r>
        <w:rPr/>
        <w:t xml:space="preserve">state appropriation is provided solely for an electric vehicle education and promotion program that helps achieve the Results Washington goal of fifty thousand electric vehicles on the road by 2020, by encouraging electric vehicle purchases and raising awareness about electric vehicle incentives.</w:t>
      </w:r>
    </w:p>
    <w:p>
      <w:pPr>
        <w:spacing w:before="0" w:after="0" w:line="408" w:lineRule="exact"/>
        <w:ind w:left="0" w:right="0" w:firstLine="576"/>
        <w:jc w:val="left"/>
      </w:pPr>
      <w:r>
        <w:rPr/>
        <w:t xml:space="preserve">(b) In particular, the department shall provide customized outreach to low-income residents and low-income communities to increase consumer awareness about electric vehicles and available incentives.</w:t>
      </w:r>
    </w:p>
    <w:p>
      <w:pPr>
        <w:spacing w:before="0" w:after="0" w:line="408" w:lineRule="exact"/>
        <w:ind w:left="0" w:right="0" w:firstLine="576"/>
        <w:jc w:val="left"/>
      </w:pPr>
      <w:r>
        <w:rPr/>
        <w:t xml:space="preserve">(c) For the purposes of this subsection (3):</w:t>
      </w:r>
    </w:p>
    <w:p>
      <w:pPr>
        <w:spacing w:before="0" w:after="0" w:line="408" w:lineRule="exact"/>
        <w:ind w:left="0" w:right="0" w:firstLine="576"/>
        <w:jc w:val="left"/>
      </w:pPr>
      <w:r>
        <w:rPr/>
        <w:t xml:space="preserve">(i) "Low-income" means a resident of the state whose household income is less than or equal to three hundred percent of the federal poverty level.</w:t>
      </w:r>
    </w:p>
    <w:p>
      <w:pPr>
        <w:spacing w:before="0" w:after="0" w:line="408" w:lineRule="exact"/>
        <w:ind w:left="0" w:right="0" w:firstLine="576"/>
        <w:jc w:val="left"/>
      </w:pPr>
      <w:r>
        <w:rPr/>
        <w:t xml:space="preserve">(ii) "Low-income community" means a community in the state with residents whose household income is less than or equal to three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$496,131,000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 Appropriation </w:t>
      </w:r>
      <w:r>
        <w:tab/>
      </w:r>
      <w:r>
        <w:rPr/>
        <w:t xml:space="preserve">$4,447,000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$9,547,000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$1,782,000</w:t>
      </w:r>
    </w:p>
    <w:p>
      <w:pPr>
        <w:tabs>
          <w:tab w:val="right" w:leader="dot" w:pos="9936"/>
        </w:tabs>
        <w:ind w:left="0" w:right="0" w:firstLine="1440"/>
      </w:pPr>
      <w:r>
        <w:rPr/>
        <w:t xml:space="preserve">TOTAL APPROPRIATION</w:t>
      </w:r>
      <w:r>
        <w:tab/>
      </w:r>
      <w:r>
        <w:rPr/>
        <w:t xml:space="preserve">$520,456,000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$5,000,000 of the motor vehicle account</w:t>
      </w:r>
      <w:r>
        <w:rPr>
          <w:rFonts w:ascii="Times New Roman" w:hAnsi="Times New Roman"/>
        </w:rPr>
        <w:t xml:space="preserve">—</w:t>
      </w:r>
      <w:r>
        <w:rPr/>
        <w:t xml:space="preserve">state appropriation is provided solely for a contingency pool for snow and ice removal. The department will notify the office of financial management and the transportation committees of the legislature when they have spent the base budget for snow and ice removal and will begin using the contingency pool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$250,000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$3,000,000</w:t>
      </w:r>
    </w:p>
    <w:p>
      <w:pPr>
        <w:tabs>
          <w:tab w:val="right" w:leader="dot" w:pos="9936"/>
        </w:tabs>
        <w:ind w:left="0" w:right="0" w:firstLine="1440"/>
      </w:pPr>
      <w:r>
        <w:rPr/>
        <w:t xml:space="preserve">TOTAL APPROPRIATION</w:t>
      </w:r>
      <w:r>
        <w:tab/>
      </w:r>
      <w:r>
        <w:rPr/>
        <w:t xml:space="preserve">$76,085,000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$3,000,000 of the multimodal transportation account</w:t>
      </w:r>
      <w:r>
        <w:rPr>
          <w:rFonts w:ascii="Times New Roman" w:hAnsi="Times New Roman"/>
        </w:rPr>
        <w:t xml:space="preserve">—</w:t>
      </w:r>
      <w:r>
        <w:rPr/>
        <w:t xml:space="preserve">state appropriation is provided solely for the creation of a cooperative automated transportation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$40,128,000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$1,129,000</w:t>
      </w:r>
    </w:p>
    <w:p>
      <w:pPr>
        <w:tabs>
          <w:tab w:val="right" w:leader="dot" w:pos="9936"/>
        </w:tabs>
        <w:ind w:left="0" w:right="0" w:firstLine="1440"/>
      </w:pPr>
      <w:r>
        <w:rPr/>
        <w:t xml:space="preserve">TOTAL APPROPRIATION</w:t>
      </w:r>
      <w:r>
        <w:tab/>
      </w:r>
      <w:r>
        <w:rPr/>
        <w:t xml:space="preserve">$43,137,000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$2,809,000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 </w:t>
      </w:r>
      <w:r>
        <w:tab/>
      </w:r>
      <w:r>
        <w:rPr/>
        <w:t xml:space="preserve">$100,000</w:t>
      </w:r>
    </w:p>
    <w:p>
      <w:pPr>
        <w:tabs>
          <w:tab w:val="right" w:leader="dot" w:pos="9936"/>
        </w:tabs>
        <w:ind w:left="0" w:right="0" w:firstLine="1440"/>
      </w:pPr>
      <w:r>
        <w:rPr/>
        <w:t xml:space="preserve">TOTAL APPROPRIATION</w:t>
      </w:r>
      <w:r>
        <w:tab/>
      </w:r>
      <w:r>
        <w:rPr/>
        <w:t xml:space="preserve">$61,903,000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$80,145,000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$2,591,000</w:t>
      </w:r>
    </w:p>
    <w:p>
      <w:pPr>
        <w:tabs>
          <w:tab w:val="right" w:leader="dot" w:pos="9936"/>
        </w:tabs>
        <w:ind w:left="0" w:right="0" w:firstLine="1440"/>
      </w:pPr>
      <w:r>
        <w:rPr/>
        <w:t xml:space="preserve">TOTAL APPROPRIATION</w:t>
      </w:r>
      <w:r>
        <w:tab/>
      </w:r>
      <w:r>
        <w:rPr/>
        <w:t xml:space="preserve">$82,736,000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r>
        <w:rPr/>
        <w:t xml:space="preserve">Regional Mobility Grant Program</w:t>
      </w:r>
      <w:r>
        <w:rPr>
          <w:rFonts w:ascii="Times New Roman" w:hAnsi="Times New Roman"/>
        </w:rPr>
        <w:t xml:space="preserve">—</w:t>
      </w:r>
      <w:r>
        <w:rPr/>
        <w:t xml:space="preserve">State Appropriation </w:t>
      </w:r>
      <w:r>
        <w:tab/>
      </w:r>
      <w:r>
        <w:rPr/>
        <w:t xml:space="preserve">$99,025,000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$109,128,000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$244,804,000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"2017 Summary of Public Transportation"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$21,346,000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OFM Transportation Document 19GOV001 as developed December 10, 2018, Program - Public Transportation Program (V).</w:t>
      </w:r>
    </w:p>
    <w:p>
      <w:pPr>
        <w:spacing w:before="0" w:after="0" w:line="408" w:lineRule="exact"/>
        <w:ind w:left="0" w:right="0" w:firstLine="576"/>
        <w:jc w:val="left"/>
      </w:pPr>
      <w:r>
        <w:rPr/>
        <w:t xml:space="preserve">(5) $77,679,000 of the regional mobility grant program account</w:t>
      </w:r>
      <w:r>
        <w:rPr>
          <w:rFonts w:ascii="Times New Roman" w:hAnsi="Times New Roman"/>
        </w:rPr>
        <w:t xml:space="preserve">—</w:t>
      </w:r>
      <w:r>
        <w:rPr/>
        <w:t xml:space="preserve">state appropriation is provided solely for the regional mobility grant projects identified in OFM Transportation Document 19GOV001 as developed December 10, 2018,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OFM transportation document referenced in this subsection. Using the change management process, the department may use savings from completed or deferred projects to advance or fully fund projects identified in the OFM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$27,048,000 of the multimodal transportation account</w:t>
      </w:r>
      <w:r>
        <w:rPr>
          <w:rFonts w:ascii="Times New Roman" w:hAnsi="Times New Roman"/>
        </w:rPr>
        <w:t xml:space="preserve">—</w:t>
      </w:r>
      <w:r>
        <w:rPr/>
        <w:t xml:space="preserve">state appropriation is provided solely for connecting Washington transit projects identified in OFM Transportation Document 19GOV001 as developed December 10, 2018. It is the intent of the legislature that entities identified to receive funding in the OFM document referenced in this subsection receive the amounts specified in the time frame specified in that OFM document. If an entity has already completed a project in the OFM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$12,518,000 is provided solely for securing transit passes for state employees, outside of higher education, with work locations in King, Pierce, and Snohomish counties, as provided in sections 503 through 520 and 527 of this act.</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$557,511,000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Local Appropriation </w:t>
      </w:r>
      <w:r>
        <w:tab/>
      </w:r>
      <w:r>
        <w:rPr/>
        <w:t xml:space="preserve">$121,000</w:t>
      </w:r>
    </w:p>
    <w:p>
      <w:pPr>
        <w:tabs>
          <w:tab w:val="right" w:leader="dot" w:pos="9936"/>
        </w:tabs>
        <w:ind w:left="0" w:right="0" w:firstLine="1440"/>
      </w:pPr>
      <w:r>
        <w:rPr/>
        <w:t xml:space="preserve">TOTAL APPROPRIATION</w:t>
      </w:r>
      <w:r>
        <w:tab/>
      </w:r>
      <w:r>
        <w:rPr/>
        <w:t xml:space="preserve">$565,564,000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$78,356,000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2019,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$750,000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$83,951,000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Local Appropriation </w:t>
      </w:r>
      <w:r>
        <w:tab/>
      </w:r>
      <w:r>
        <w:rPr/>
        <w:t xml:space="preserve">$296,000</w:t>
      </w:r>
    </w:p>
    <w:p>
      <w:pPr>
        <w:tabs>
          <w:tab w:val="right" w:leader="dot" w:pos="9936"/>
        </w:tabs>
        <w:ind w:left="0" w:right="0" w:firstLine="1440"/>
      </w:pPr>
      <w:r>
        <w:rPr/>
        <w:t xml:space="preserve">TOTAL APPROPRIATION</w:t>
      </w:r>
      <w:r>
        <w:tab/>
      </w:r>
      <w:r>
        <w:rPr/>
        <w:t xml:space="preserve">$84,247,000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multimodal transportation account</w:t>
      </w:r>
      <w:r>
        <w:rPr>
          <w:rFonts w:ascii="Times New Roman" w:hAnsi="Times New Roman"/>
        </w:rPr>
        <w:t xml:space="preserve">—</w:t>
      </w:r>
      <w:r>
        <w:rPr/>
        <w:t xml:space="preserve">state appropriation and $250,000 of the multimodal transportation account</w:t>
      </w:r>
      <w:r>
        <w:rPr>
          <w:rFonts w:ascii="Times New Roman" w:hAnsi="Times New Roman"/>
        </w:rPr>
        <w:t xml:space="preserve">—</w:t>
      </w:r>
      <w:r>
        <w:rPr/>
        <w:t xml:space="preserve">private/local appropriation is provided solely for the development of a new ultra high-speed ground transportation corridor authority with participation from Washington, Oregon, and British Columbia. "Ultra high-speed" means a maximum testing speed of at least two hundred fifty miles per hour.</w:t>
      </w:r>
    </w:p>
    <w:p>
      <w:pPr>
        <w:spacing w:before="0" w:after="0" w:line="408" w:lineRule="exact"/>
        <w:ind w:left="0" w:right="0" w:firstLine="576"/>
        <w:jc w:val="left"/>
      </w:pPr>
      <w:r>
        <w:rPr/>
        <w:t xml:space="preserve">(2) The corridor authority development must abide by the Memorandum of Understanding signed by the governor of Washington and the premier of the province of British Columbia in October 2018. It must also abide by any additional Partnership Agreement established by the states of Washington, Oregon, and British Columbia. The corridor authority development shall strengthen regional collaboration and analyze and develop a bistate and binational structure that addresses, but is not limited to: Ultra high-speed corridor governance, general powers, operating structure, legal instruments, and contracting requirements. It must also build on the results of the 2018 Washington state ultra high-speed ground transportation business case analysis. The corridor authority development must conduct outreach and preliminary environmental review. It must include a robust community engagement process to refine the alignment for communities and businesses relevant to the ultra high-speed corridor between Portland, Oregon and Vancouver, British Columbia. It must also develop recommendations towards establishing the appropriate level of authorization to advance the development, including environmental analysis of an ultra high-speed ground transportation corridor.</w:t>
      </w:r>
    </w:p>
    <w:p>
      <w:pPr>
        <w:spacing w:before="0" w:after="0" w:line="408" w:lineRule="exact"/>
        <w:ind w:left="0" w:right="0" w:firstLine="576"/>
        <w:jc w:val="left"/>
      </w:pPr>
      <w:r>
        <w:rPr/>
        <w:t xml:space="preserve">(3) By June 30, 2020, the department shall provide to the governor and the transportation committees of the legislature an assessment of current laws in Washington, Oregon, and British Columbia related to an ultra high-speed ground transportation corridor, identify any laws, regulations or agreements that need to be modified or passed in order to proceed with developing an ultra high-speed corridor, and summarize the results from the community engagement process. As applicable, the assessment should also be sent to the executive and legislative branches of government in the state of Oregon and appropriate government bodies in the province of British Columbia.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$11,080,000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$14,129,000</w:t>
      </w:r>
    </w:p>
    <w:p>
      <w:pPr>
        <w:spacing w:before="120" w:after="0" w:line="408" w:lineRule="exact"/>
        <w:ind w:left="0" w:right="0" w:firstLine="576"/>
        <w:jc w:val="left"/>
      </w:pPr>
      <w:r>
        <w:rPr/>
        <w:t xml:space="preserve">The appropriations in this section are subject to the following conditions and limitations: $350,000 of the multimodal transportation account</w:t>
      </w:r>
      <w:r>
        <w:rPr>
          <w:rFonts w:ascii="Times New Roman" w:hAnsi="Times New Roman"/>
        </w:rPr>
        <w:t xml:space="preserve">—</w:t>
      </w:r>
      <w:r>
        <w:rPr/>
        <w:t xml:space="preserve">state appropriation is provided to the Puget Sound regional council to study new passenger ferry service to better connect communities throughout the twelve county Puget Sound region. The study shall assess potential new routes, identify future terminal locations, and provide recommendations to accelerate the electrification of the ferry fleet. The study shall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shall estimate capital and operating costs for routes and terminals. The study shall include early and continuous outreach with all interested stakeholders and a report to the legislature and all interested parties by January 31, 2021.</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 </w:t>
      </w:r>
      <w:r>
        <w:tab/>
      </w:r>
      <w:r>
        <w:rPr/>
        <w:t xml:space="preserve">$20,314,000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 </w:t>
      </w:r>
      <w:r>
        <w:tab/>
      </w:r>
      <w:r>
        <w:rPr/>
        <w:t xml:space="preserve">$23,160,000</w:t>
      </w:r>
    </w:p>
    <w:p>
      <w:pPr>
        <w:tabs>
          <w:tab w:val="right" w:leader="dot" w:pos="9936"/>
        </w:tabs>
        <w:ind w:left="0" w:right="0" w:firstLine="1440"/>
      </w:pPr>
      <w:r>
        <w:rPr/>
        <w:t xml:space="preserve">TOTAL APPROPRIATION</w:t>
      </w:r>
      <w:r>
        <w:tab/>
      </w:r>
      <w:r>
        <w:rPr/>
        <w:t xml:space="preserve">$43,474,000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$3,348,000</w:t>
      </w:r>
    </w:p>
    <w:p>
      <w:pPr>
        <w:spacing w:before="120" w:after="0" w:line="408" w:lineRule="exact"/>
        <w:ind w:left="0" w:right="0" w:firstLine="576"/>
        <w:jc w:val="left"/>
      </w:pPr>
      <w:r>
        <w:rPr/>
        <w:t xml:space="preserve">The appropriations in this section is subject to the following conditions and limitations: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$539,000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&amp;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$5,900,000</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 </w:t>
      </w:r>
      <w:r>
        <w:tab/>
      </w:r>
      <w:r>
        <w:rPr/>
        <w:t xml:space="preserve">$225,500,000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$14,670,000</w:t>
      </w:r>
    </w:p>
    <w:p>
      <w:pPr>
        <w:tabs>
          <w:tab w:val="right" w:leader="dot" w:pos="9936"/>
        </w:tabs>
        <w:ind w:left="0" w:right="0" w:firstLine="1440"/>
      </w:pPr>
      <w:r>
        <w:rPr/>
        <w:t xml:space="preserve">TOTAL APPROPRIATION</w:t>
      </w:r>
      <w:r>
        <w:tab/>
      </w:r>
      <w:r>
        <w:rPr/>
        <w:t xml:space="preserve">$246,070,000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$53,117,000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$95,614,000</w:t>
      </w:r>
    </w:p>
    <w:p>
      <w:pPr>
        <w:spacing w:before="120" w:after="0" w:line="408" w:lineRule="exact"/>
        <w:ind w:left="0" w:right="0" w:firstLine="576"/>
        <w:jc w:val="left"/>
      </w:pPr>
      <w:r>
        <w:rPr/>
        <w:t xml:space="preserve">The appropriations in this section are subject to the following conditions and limitations: The entire connecting Washington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Facilities Program (D).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$290,541,000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$230,993,000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$174,337,000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$19,839,000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$2,316,845,000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$74,000,000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$5,929,000</w:t>
      </w:r>
    </w:p>
    <w:p>
      <w:pPr>
        <w:spacing w:before="0" w:after="0" w:line="408" w:lineRule="exact"/>
        <w:ind w:left="0" w:right="0" w:firstLine="0"/>
        <w:jc w:val="left"/>
        <w:tabs>
          <w:tab w:val="right" w:leader="dot" w:pos="9936"/>
        </w:tabs>
      </w:pPr>
      <w:r>
        <w:rPr/>
        <w:t xml:space="preserve">Alaskan Way Viaduct Replacement Pro</w:t>
      </w:r>
      <w:r>
        <w:rPr>
          <w:rFonts w:ascii="Times New Roman" w:hAnsi="Times New Roman"/>
        </w:rPr>
        <w:t xml:space="preserve">—</w:t>
      </w:r>
      <w:r>
        <w:rPr/>
        <w:t xml:space="preserve">State 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$9,014,000</w:t>
      </w:r>
    </w:p>
    <w:p>
      <w:pPr>
        <w:spacing w:before="0" w:after="0" w:line="408" w:lineRule="exact"/>
        <w:ind w:left="0" w:right="0" w:firstLine="0"/>
        <w:jc w:val="left"/>
        <w:tabs>
          <w:tab w:val="right" w:leader="dot" w:pos="9936"/>
        </w:tabs>
      </w:pPr>
      <w:r>
        <w:rPr/>
        <w:t xml:space="preserve">I-405 Express Toll Lanes Operations</w:t>
      </w:r>
      <w:r>
        <w:rPr>
          <w:rFonts w:ascii="Times New Roman" w:hAnsi="Times New Roman"/>
        </w:rPr>
        <w:t xml:space="preserve">—</w:t>
      </w:r>
      <w:r>
        <w:rPr/>
        <w:t xml:space="preserve">State Appropriation </w:t>
      </w:r>
      <w:r>
        <w:tab/>
      </w:r>
      <w:r>
        <w:rPr/>
        <w:t xml:space="preserve">$34,036,000</w:t>
      </w:r>
    </w:p>
    <w:p>
      <w:pPr>
        <w:tabs>
          <w:tab w:val="right" w:leader="dot" w:pos="9936"/>
        </w:tabs>
        <w:ind w:left="0" w:right="0" w:firstLine="1440"/>
      </w:pPr>
      <w:r>
        <w:rPr/>
        <w:t xml:space="preserve">TOTAL APPROPRIATION</w:t>
      </w:r>
      <w:r>
        <w:tab/>
      </w:r>
      <w:r>
        <w:rPr/>
        <w:t xml:space="preserve">$3,233,485,000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OFM Transportation Document 19GOV001 as developed December 10, 2018,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19GOV001 as developed December 10, 2018,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$1,688,742,000 in proceeds from the sale of bonds authorized in RCW 47.10.889. Of the amount provided, up to $200,000,000 in proceeds is intended for projects constructed using the design-build methodology to implement subsection (9) of this section.</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$3,768,000 in proceeds from the sale of bonds authorized in RCW 47.10.861.</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$77,955,000 in proceeds from the sale of bonds authorized in RCW 47.10.873.</w:t>
      </w:r>
    </w:p>
    <w:p>
      <w:pPr>
        <w:spacing w:before="0" w:after="0" w:line="408" w:lineRule="exact"/>
        <w:ind w:left="0" w:right="0" w:firstLine="576"/>
        <w:jc w:val="left"/>
      </w:pPr>
      <w:r>
        <w:rPr/>
        <w:t xml:space="preserve">(8) The special category C account</w:t>
      </w:r>
      <w:r>
        <w:rPr>
          <w:rFonts w:ascii="Times New Roman" w:hAnsi="Times New Roman"/>
        </w:rPr>
        <w:t xml:space="preserve">—</w:t>
      </w:r>
      <w:r>
        <w:rPr/>
        <w:t xml:space="preserve">state appropriation includes up to $74,000,000 in proceeds from the sale of bonds authorized in RCW 47.10.812.</w:t>
      </w:r>
    </w:p>
    <w:p>
      <w:pPr>
        <w:spacing w:before="0" w:after="0" w:line="408" w:lineRule="exact"/>
        <w:ind w:left="0" w:right="0" w:firstLine="576"/>
        <w:jc w:val="left"/>
      </w:pPr>
      <w:r>
        <w:rPr/>
        <w:t xml:space="preserve">(9)(a) Greater use of design-build project delivery is expected to result in more efficient project delivery. Therefore, for design-build projects funded as part of the 2015 connecting Washington transportation package listed on the OFM transportation document identified in subsection (1) of this section, if the design-build project requires additional appropriation, the department may apply any anticipated excess connecting Washington appropriations to implement this section. If the department does not expect the revenue in the current fiscal biennium to support the design-build project, the department may request the sale of up to $200,000,000 in additional bonds as authorized in subsection (5) of this section.</w:t>
      </w:r>
    </w:p>
    <w:p>
      <w:pPr>
        <w:spacing w:before="0" w:after="0" w:line="408" w:lineRule="exact"/>
        <w:ind w:left="0" w:right="0" w:firstLine="576"/>
        <w:jc w:val="left"/>
      </w:pPr>
      <w:r>
        <w:rPr/>
        <w:t xml:space="preserve">(b) Before implementing this subsection, the department must notify the office of financial management and the transportation committees of the legislature. The notification must identify the design-build project, the amount of additional appropriation authority needed for the design-build project, and the amount of additional bonds being sold.</w:t>
      </w:r>
    </w:p>
    <w:p>
      <w:pPr>
        <w:spacing w:before="0" w:after="0" w:line="408" w:lineRule="exact"/>
        <w:ind w:left="0" w:right="0" w:firstLine="576"/>
        <w:jc w:val="left"/>
      </w:pPr>
      <w:r>
        <w:rPr/>
        <w:t xml:space="preserve">(10) $98,464,000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$3,521,000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$164,000,000 of the connecting Washington account</w:t>
      </w:r>
      <w:r>
        <w:rPr>
          <w:rFonts w:ascii="Times New Roman" w:hAnsi="Times New Roman"/>
        </w:rPr>
        <w:t xml:space="preserve">—</w:t>
      </w:r>
      <w:r>
        <w:rPr/>
        <w:t xml:space="preserve">state appropriation is provided solely for the US 395/North Spokane Corridor project (M00800R).</w:t>
      </w:r>
    </w:p>
    <w:p>
      <w:pPr>
        <w:spacing w:before="0" w:after="0" w:line="408" w:lineRule="exact"/>
        <w:ind w:left="0" w:right="0" w:firstLine="576"/>
        <w:jc w:val="left"/>
      </w:pPr>
      <w:r>
        <w:rPr/>
        <w:t xml:space="preserve">(14) $27,000,000 of the Interstate 405 express toll lanes operations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(15) $395,822,000 of the connecting Washington account</w:t>
      </w:r>
      <w:r>
        <w:rPr>
          <w:rFonts w:ascii="Times New Roman" w:hAnsi="Times New Roman"/>
        </w:rPr>
        <w:t xml:space="preserve">—</w:t>
      </w:r>
      <w:r>
        <w:rPr/>
        <w:t xml:space="preserve">state appropriation is provided solely for the SR 520 Seattle Corridor Improvements - West End project (M00400R).</w:t>
      </w:r>
    </w:p>
    <w:p>
      <w:pPr>
        <w:spacing w:before="0" w:after="0" w:line="408" w:lineRule="exact"/>
        <w:ind w:left="0" w:right="0" w:firstLine="576"/>
        <w:jc w:val="left"/>
      </w:pPr>
      <w:r>
        <w:rPr/>
        <w:t xml:space="preserve">(16)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(17)(a)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(c)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(18)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(19)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0" w:after="0" w:line="408" w:lineRule="exact"/>
        <w:ind w:left="0" w:right="0" w:firstLine="576"/>
        <w:jc w:val="left"/>
      </w:pPr>
      <w:r>
        <w:rPr/>
        <w:t xml:space="preserve">(20) $17,500,000 of the motor vehicle account</w:t>
      </w:r>
      <w:r>
        <w:rPr>
          <w:rFonts w:ascii="Times New Roman" w:hAnsi="Times New Roman"/>
        </w:rPr>
        <w:t xml:space="preserve">—</w:t>
      </w:r>
      <w:r>
        <w:rPr/>
        <w:t xml:space="preserve">state appropriation is provided solely for the opening of a project office to replace the Interstate 5 bridge across the Columbia river. The work of this project office should include, but is not limited to, the reevaluation of the purpose and need identified for the project previously known as the Columbia river crossing, the reevaluation of permits and development of a finance plan, the reengagement of key stakeholders,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Additionally, in reevaluating the project scope, the department shall assume any plan for a new bridge will include light rail. The department shall provide a progress report to the governor and the transportation committees of the legislature by September 30, 2019, and a final report to the governor and the transportation committees of the legislature by September 30, 2020.</w:t>
      </w:r>
    </w:p>
    <w:p>
      <w:pPr>
        <w:spacing w:before="0" w:after="0" w:line="408" w:lineRule="exact"/>
        <w:ind w:left="0" w:right="0" w:firstLine="576"/>
        <w:jc w:val="left"/>
      </w:pPr>
      <w:r>
        <w:rPr/>
        <w:t xml:space="preserve">(21) $192,539,000 of the motor vehicle account</w:t>
      </w:r>
      <w:r>
        <w:rPr>
          <w:rFonts w:ascii="Times New Roman" w:hAnsi="Times New Roman"/>
        </w:rPr>
        <w:t xml:space="preserve">—</w:t>
      </w:r>
      <w:r>
        <w:rPr/>
        <w:t xml:space="preserve">state appropriation, $37,500,000 of the connecting Washington account</w:t>
      </w:r>
      <w:r>
        <w:rPr>
          <w:rFonts w:ascii="Times New Roman" w:hAnsi="Times New Roman"/>
        </w:rPr>
        <w:t xml:space="preserve">—</w:t>
      </w:r>
      <w:r>
        <w:rPr/>
        <w:t xml:space="preserve">state appropriation, and $44,961,000 of the motor vehicle account</w:t>
      </w:r>
      <w:r>
        <w:rPr>
          <w:rFonts w:ascii="Times New Roman" w:hAnsi="Times New Roman"/>
        </w:rPr>
        <w:t xml:space="preserve">—</w:t>
      </w:r>
      <w:r>
        <w:rPr/>
        <w:t xml:space="preserve">federal appropriation are provided solely for the Fish Passage Barrier project (0BI4001) with the intent of fully complying with the court injunction by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$5,159,000</w:t>
      </w:r>
    </w:p>
    <w:p>
      <w:pPr>
        <w:spacing w:before="0" w:after="0" w:line="408" w:lineRule="exact"/>
        <w:ind w:left="0" w:right="0" w:firstLine="0"/>
        <w:jc w:val="left"/>
        <w:tabs>
          <w:tab w:val="right" w:leader="dot" w:pos="9936"/>
        </w:tabs>
      </w:pPr>
      <w:r>
        <w:rPr/>
        <w:t xml:space="preserve">SR #520 Corridor Account</w:t>
      </w:r>
      <w:r>
        <w:rPr>
          <w:rFonts w:ascii="Times New Roman" w:hAnsi="Times New Roman"/>
        </w:rPr>
        <w:t xml:space="preserve">—</w:t>
      </w:r>
      <w:r>
        <w:rPr/>
        <w:t xml:space="preserve">State Appropriation </w:t>
      </w:r>
      <w:r>
        <w:tab/>
      </w:r>
      <w:r>
        <w:rPr/>
        <w:t xml:space="preserve">$544,000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$177,233,000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$2,393,000</w:t>
      </w:r>
    </w:p>
    <w:p>
      <w:pPr>
        <w:tabs>
          <w:tab w:val="right" w:leader="dot" w:pos="9936"/>
        </w:tabs>
        <w:ind w:left="0" w:right="0" w:firstLine="1440"/>
      </w:pPr>
      <w:r>
        <w:rPr/>
        <w:t xml:space="preserve">TOTAL APPROPRIATION</w:t>
      </w:r>
      <w:r>
        <w:tab/>
      </w:r>
      <w:r>
        <w:rPr/>
        <w:t xml:space="preserve">$773,445,000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in OFM Transportation Document 19GOV001 as developed December 10, 2018, Program - Highway Preservation Program (P).</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OFM Transportation Document 19GOV001 as developed December 10, 2018,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OFM Transportation Document 19GOV001 as developed December 10, 2018,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motor vehicle account</w:t>
      </w:r>
      <w:r>
        <w:rPr>
          <w:rFonts w:ascii="Times New Roman" w:hAnsi="Times New Roman"/>
        </w:rPr>
        <w:t xml:space="preserve">—</w:t>
      </w:r>
      <w:r>
        <w:rPr/>
        <w:t xml:space="preserve">federal appropriation, and the connecting Washington account</w:t>
      </w:r>
      <w:r>
        <w:rPr>
          <w:rFonts w:ascii="Times New Roman" w:hAnsi="Times New Roman"/>
        </w:rPr>
        <w:t xml:space="preserve">—</w:t>
      </w:r>
      <w:r>
        <w:rPr/>
        <w:t xml:space="preserve">state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(6)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State Appropriation </w:t>
      </w:r>
      <w:r>
        <w:tab/>
      </w:r>
      <w:r>
        <w:rPr/>
        <w:t xml:space="preserve">$203,216,000</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Federal Appropriation </w:t>
      </w:r>
      <w:r>
        <w:tab/>
      </w:r>
      <w:r>
        <w:rPr/>
        <w:t xml:space="preserve">$141,750,000</w:t>
      </w:r>
    </w:p>
    <w:p>
      <w:pPr>
        <w:spacing w:before="0" w:after="0" w:line="408" w:lineRule="exact"/>
        <w:ind w:left="0" w:right="0" w:firstLine="0"/>
        <w:jc w:val="left"/>
        <w:tabs>
          <w:tab w:val="right" w:leader="dot" w:pos="9936"/>
        </w:tabs>
      </w:pPr>
      <w:r>
        <w:rPr/>
        <w:t xml:space="preserve">Puget Sound Capital Construction</w:t>
      </w:r>
      <w:r>
        <w:rPr>
          <w:rFonts w:ascii="Times New Roman" w:hAnsi="Times New Roman"/>
        </w:rPr>
        <w:t xml:space="preserve">—</w:t>
      </w:r>
      <w:r>
        <w:rPr/>
        <w:t xml:space="preserve">Local Appropriation </w:t>
      </w:r>
      <w:r>
        <w:tab/>
      </w:r>
      <w:r>
        <w:rPr/>
        <w:t xml:space="preserve">$350,000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$4,936,000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$121,537,000</w:t>
      </w:r>
    </w:p>
    <w:p>
      <w:pPr>
        <w:tabs>
          <w:tab w:val="right" w:leader="dot" w:pos="9936"/>
        </w:tabs>
        <w:ind w:left="0" w:right="0" w:firstLine="1440"/>
      </w:pPr>
      <w:r>
        <w:rPr/>
        <w:t xml:space="preserve">TOTAL APPROPRIATION</w:t>
      </w:r>
      <w:r>
        <w:tab/>
      </w:r>
      <w:r>
        <w:rPr/>
        <w:t xml:space="preserve">$471,789,000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Washington State Ferries Capital Program (W).</w:t>
      </w:r>
    </w:p>
    <w:p>
      <w:pPr>
        <w:spacing w:before="0" w:after="0" w:line="408" w:lineRule="exact"/>
        <w:ind w:left="0" w:right="0" w:firstLine="576"/>
        <w:jc w:val="left"/>
      </w:pPr>
      <w:r>
        <w:rPr/>
        <w:t xml:space="preserve">(2) $59,650,000 of the connecting Washington account</w:t>
      </w:r>
      <w:r>
        <w:rPr>
          <w:rFonts w:ascii="Times New Roman" w:hAnsi="Times New Roman"/>
        </w:rPr>
        <w:t xml:space="preserve">—</w:t>
      </w:r>
      <w:r>
        <w:rPr/>
        <w:t xml:space="preserve">state appropriation and $1,461,000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$61,860,000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$990,000 of the Puget Sound capital construction account</w:t>
      </w:r>
      <w:r>
        <w:rPr>
          <w:rFonts w:ascii="Times New Roman" w:hAnsi="Times New Roman"/>
        </w:rPr>
        <w:t xml:space="preserve">—</w:t>
      </w:r>
      <w:r>
        <w:rPr/>
        <w:t xml:space="preserve">state appropriation is provided solely for an electric ferry planning team (G2000087) to develop a ten year implementation plan to efficiently deploy hybrid-electric vessel charging at ferry terminals. The plan includes, but is not limited to, vessel technology and feasibility, vessel and terminal deployment schedules, and project financing. Activities may also include preliminary engineering to advance implementation as needed to have vessels and terminals operational in conjunction with each other.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(6) The Puget Sound capital construction account</w:t>
      </w:r>
      <w:r>
        <w:rPr>
          <w:rFonts w:ascii="Times New Roman" w:hAnsi="Times New Roman"/>
        </w:rPr>
        <w:t xml:space="preserve">—</w:t>
      </w:r>
      <w:r>
        <w:rPr/>
        <w:t xml:space="preserve">state appropriation includes up to $149,000,000 in proceeds from the sale of bonds authorized in RCW 47.10.861.</w:t>
      </w:r>
    </w:p>
    <w:p>
      <w:pPr>
        <w:spacing w:before="0" w:after="0" w:line="408" w:lineRule="exact"/>
        <w:ind w:left="0" w:right="0" w:firstLine="576"/>
        <w:jc w:val="left"/>
      </w:pPr>
      <w:r>
        <w:rPr/>
        <w:t xml:space="preserve">(7) $64,330,000 of the Puget Sound capital construction account</w:t>
      </w:r>
      <w:r>
        <w:rPr>
          <w:rFonts w:ascii="Times New Roman" w:hAnsi="Times New Roman"/>
        </w:rPr>
        <w:t xml:space="preserve">—</w:t>
      </w:r>
      <w:r>
        <w:rPr/>
        <w:t xml:space="preserve">state appropriation is provided solely for the construction of two new electric ferries (G2000083).</w:t>
      </w:r>
    </w:p>
    <w:p>
      <w:pPr>
        <w:spacing w:before="0" w:after="0" w:line="408" w:lineRule="exact"/>
        <w:ind w:left="0" w:right="0" w:firstLine="576"/>
        <w:jc w:val="left"/>
      </w:pPr>
      <w:r>
        <w:rPr/>
        <w:t xml:space="preserve">(8) $44,000,000 of the Puget Sound capital construction account</w:t>
      </w:r>
      <w:r>
        <w:rPr>
          <w:rFonts w:ascii="Times New Roman" w:hAnsi="Times New Roman"/>
        </w:rPr>
        <w:t xml:space="preserve">—</w:t>
      </w:r>
      <w:r>
        <w:rPr/>
        <w:t xml:space="preserve">state appropriation is provided solely for the conversion of two Jumbo Mark II vessels to electric hybrid (G2000084).</w:t>
      </w:r>
    </w:p>
    <w:p>
      <w:pPr>
        <w:spacing w:before="0" w:after="0" w:line="408" w:lineRule="exact"/>
        <w:ind w:left="0" w:right="0" w:firstLine="576"/>
        <w:jc w:val="left"/>
      </w:pPr>
      <w:r>
        <w:rPr/>
        <w:t xml:space="preserve">(9) $9,215,000 of the Puget Sound capital construction account</w:t>
      </w:r>
      <w:r>
        <w:rPr>
          <w:rFonts w:ascii="Times New Roman" w:hAnsi="Times New Roman"/>
        </w:rPr>
        <w:t xml:space="preserve">—</w:t>
      </w:r>
      <w:r>
        <w:rPr/>
        <w:t xml:space="preserve">state appropriation is provided solely for construction of vessel charging stations at the Seattle (G2000085) and Bainbridge (G2000086) ferry terminals.</w:t>
      </w:r>
    </w:p>
    <w:p>
      <w:pPr>
        <w:spacing w:before="0" w:after="0" w:line="408" w:lineRule="exact"/>
        <w:ind w:left="0" w:right="0" w:firstLine="576"/>
        <w:jc w:val="left"/>
      </w:pPr>
      <w:r>
        <w:rPr/>
        <w:t xml:space="preserve">(10) $13,700,000 of the Puget Sound capital construction account</w:t>
      </w:r>
      <w:r>
        <w:rPr>
          <w:rFonts w:ascii="Times New Roman" w:hAnsi="Times New Roman"/>
        </w:rPr>
        <w:t xml:space="preserve">—</w:t>
      </w:r>
      <w:r>
        <w:rPr/>
        <w:t xml:space="preserve">state appropriation is provided solely for the ferry dispatch system replacement project (9989010) and are subject to the conditions, limitations, and review provided in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r>
        <w:rPr/>
        <w:t xml:space="preserve">Transportation Infrastructure Account</w:t>
      </w:r>
      <w:r>
        <w:rPr>
          <w:rFonts w:ascii="Times New Roman" w:hAnsi="Times New Roman"/>
        </w:rPr>
        <w:t xml:space="preserve">—</w:t>
      </w:r>
      <w:r>
        <w:rPr/>
        <w:t xml:space="preserve">State Appropriation </w:t>
      </w:r>
      <w:r>
        <w:tab/>
      </w:r>
      <w:r>
        <w:rPr/>
        <w:t xml:space="preserve">$7,554,000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$83,191,000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Federal Appropriation </w:t>
      </w:r>
      <w:r>
        <w:tab/>
      </w:r>
      <w:r>
        <w:rPr/>
        <w:t xml:space="preserve">$600,000</w:t>
      </w:r>
    </w:p>
    <w:p>
      <w:pPr>
        <w:tabs>
          <w:tab w:val="right" w:leader="dot" w:pos="9936"/>
        </w:tabs>
        <w:ind w:left="0" w:right="0" w:firstLine="1440"/>
      </w:pPr>
      <w:r>
        <w:rPr/>
        <w:t xml:space="preserve">TOTAL APPROPRIATION</w:t>
      </w:r>
      <w:r>
        <w:tab/>
      </w:r>
      <w:r>
        <w:rPr/>
        <w:t xml:space="preserve">$91,845,000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and $51,000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OFM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Growers, Incorporated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$21,500,000</w:t>
      </w:r>
    </w:p>
    <w:p>
      <w:pPr>
        <w:spacing w:before="0" w:after="0" w:line="408" w:lineRule="exact"/>
        <w:ind w:left="0" w:right="0" w:firstLine="0"/>
        <w:jc w:val="left"/>
        <w:tabs>
          <w:tab w:val="right" w:leader="dot" w:pos="9936"/>
        </w:tabs>
      </w:pPr>
      <w:r>
        <w:rPr/>
        <w:t xml:space="preserve">Connecting WA account</w:t>
      </w:r>
      <w:r>
        <w:rPr>
          <w:rFonts w:ascii="Times New Roman" w:hAnsi="Times New Roman"/>
        </w:rPr>
        <w:t xml:space="preserve">—</w:t>
      </w:r>
      <w:r>
        <w:rPr/>
        <w:t xml:space="preserve">State Appropriation </w:t>
      </w:r>
      <w:r>
        <w:tab/>
      </w:r>
      <w:r>
        <w:rPr/>
        <w:t xml:space="preserve">$170,854,000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$70,049,000</w:t>
      </w:r>
    </w:p>
    <w:p>
      <w:pPr>
        <w:tabs>
          <w:tab w:val="right" w:leader="dot" w:pos="9936"/>
        </w:tabs>
        <w:ind w:left="0" w:right="0" w:firstLine="1440"/>
      </w:pPr>
      <w:r>
        <w:rPr/>
        <w:t xml:space="preserve">TOTAL APPROPRIATION</w:t>
      </w:r>
      <w:r>
        <w:tab/>
      </w:r>
      <w:r>
        <w:rPr/>
        <w:t xml:space="preserve">$347,147,000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OFM Transportation Document 19GOV001 as developed December 10, 2018, Program - Local Programs Program (Z).</w:t>
      </w:r>
    </w:p>
    <w:p>
      <w:pPr>
        <w:spacing w:before="0" w:after="0" w:line="408" w:lineRule="exact"/>
        <w:ind w:left="0" w:right="0" w:firstLine="576"/>
        <w:jc w:val="left"/>
      </w:pPr>
      <w:r>
        <w:rPr/>
        <w:t xml:space="preserve">(2) The amounts identified in the OFM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$6,900,000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OFM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OFM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DISTRIBUTIONS, AND 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$8,444,000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$1,254,974,000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$29,585,000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$370,000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$764,000</w:t>
      </w:r>
    </w:p>
    <w:p>
      <w:pPr>
        <w:tabs>
          <w:tab w:val="right" w:leader="dot" w:pos="9936"/>
        </w:tabs>
        <w:ind w:left="0" w:right="0" w:firstLine="1440"/>
      </w:pPr>
      <w:r>
        <w:rPr/>
        <w:t xml:space="preserve">TOTAL APPROPRIATION</w:t>
      </w:r>
      <w:r>
        <w:tab/>
      </w:r>
      <w:r>
        <w:rPr/>
        <w:t xml:space="preserve">$1,418,771,000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$1,689,000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$74,000</w:t>
      </w:r>
    </w:p>
    <w:p>
      <w:pPr>
        <w:tabs>
          <w:tab w:val="right" w:leader="dot" w:pos="9936"/>
        </w:tabs>
        <w:ind w:left="0" w:right="0" w:firstLine="1440"/>
      </w:pPr>
      <w:r>
        <w:rPr/>
        <w:t xml:space="preserve">TOTAL APPROPRIATION</w:t>
      </w:r>
      <w:r>
        <w:tab/>
      </w:r>
      <w:r>
        <w:rPr/>
        <w:t xml:space="preserve">$1,994,000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w:t>
      </w:r>
      <w:r>
        <w:tab/>
      </w:r>
      <w:r>
        <w:rPr/>
        <w:t xml:space="preserve">$199,522,000</w:t>
      </w:r>
    </w:p>
    <w:p>
      <w:pPr>
        <w:spacing w:before="0" w:after="0" w:line="408" w:lineRule="exact"/>
        <w:ind w:left="0" w:right="0" w:firstLine="0"/>
        <w:jc w:val="left"/>
        <w:tabs>
          <w:tab w:val="right" w:leader="dot" w:pos="9936"/>
        </w:tabs>
      </w:pPr>
      <w:r>
        <w:rPr/>
        <w:t xml:space="preserve">Toll Facility Bond Retirement Account</w:t>
      </w:r>
      <w:r>
        <w:rPr>
          <w:rFonts w:ascii="Times New Roman" w:hAnsi="Times New Roman"/>
        </w:rPr>
        <w:t xml:space="preserve">—</w:t>
      </w:r>
      <w:r>
        <w:rPr/>
        <w:t xml:space="preserve">State Appropriation</w:t>
      </w:r>
      <w:r>
        <w:tab/>
      </w:r>
      <w:r>
        <w:rPr/>
        <w:t xml:space="preserve">$25,372,000</w:t>
      </w:r>
    </w:p>
    <w:p>
      <w:pPr>
        <w:tabs>
          <w:tab w:val="right" w:leader="dot" w:pos="9936"/>
        </w:tabs>
        <w:ind w:left="0" w:right="0" w:firstLine="1440"/>
      </w:pPr>
      <w:r>
        <w:rPr/>
        <w:t xml:space="preserve">TOTAL APPROPRIATION</w:t>
      </w:r>
      <w:r>
        <w:tab/>
      </w:r>
      <w:r>
        <w:rPr/>
        <w:t xml:space="preserve">$224,894,000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$521,515,000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$2,222,414,000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(4)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$31,167,000</w:t>
      </w:r>
    </w:p>
    <w:p>
      <w:pPr>
        <w:spacing w:before="0" w:after="0" w:line="408" w:lineRule="exact"/>
        <w:ind w:left="0" w:right="0" w:firstLine="576"/>
        <w:jc w:val="left"/>
        <w:tabs>
          <w:tab w:val="right" w:leader="dot" w:pos="9936"/>
        </w:tabs>
      </w:pPr>
      <w:pPr>
        <w:tabs>
          <w:tab w:val="right" w:leader="dot" w:pos="9360"/>
        </w:tabs>
      </w:pPr>
      <w:r>
        <w:rPr/>
        <w:t xml:space="preserve">(5)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(6)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$1,832,000</w:t>
      </w:r>
    </w:p>
    <w:p>
      <w:pPr>
        <w:spacing w:before="0" w:after="0" w:line="408" w:lineRule="exact"/>
        <w:ind w:left="0" w:right="0" w:firstLine="576"/>
        <w:jc w:val="left"/>
        <w:tabs>
          <w:tab w:val="right" w:leader="dot" w:pos="9936"/>
        </w:tabs>
      </w:pPr>
      <w:pPr>
        <w:tabs>
          <w:tab w:val="right" w:leader="dot" w:pos="9360"/>
        </w:tabs>
      </w:pPr>
      <w:r>
        <w:rPr/>
        <w:t xml:space="preserve">(7)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$65,500,000</w:t>
      </w:r>
    </w:p>
    <w:p>
      <w:pPr>
        <w:spacing w:before="0" w:after="0" w:line="408" w:lineRule="exact"/>
        <w:ind w:left="0" w:right="0" w:firstLine="576"/>
        <w:jc w:val="left"/>
        <w:tabs>
          <w:tab w:val="right" w:leader="dot" w:pos="9936"/>
        </w:tabs>
      </w:pPr>
      <w:pPr>
        <w:tabs>
          <w:tab w:val="right" w:leader="dot" w:pos="9360"/>
        </w:tabs>
      </w:pPr>
      <w:r>
        <w:rPr/>
        <w:t xml:space="preserve">(10)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$5,950,000</w:t>
      </w:r>
    </w:p>
    <w:p>
      <w:pPr>
        <w:spacing w:before="0" w:after="0" w:line="408" w:lineRule="exact"/>
        <w:ind w:left="0" w:right="0" w:firstLine="576"/>
        <w:jc w:val="left"/>
        <w:tabs>
          <w:tab w:val="right" w:leader="dot" w:pos="9936"/>
        </w:tabs>
      </w:pPr>
      <w:pPr>
        <w:tabs>
          <w:tab w:val="right" w:leader="dot" w:pos="9360"/>
        </w:tabs>
      </w:pPr>
      <w:r>
        <w:rPr/>
        <w:t xml:space="preserve">(13)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(14)(a)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$77,955,000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$14,446,000</w:t>
      </w:r>
    </w:p>
    <w:p>
      <w:pPr>
        <w:spacing w:before="0" w:after="0" w:line="408" w:lineRule="exact"/>
        <w:ind w:left="0" w:right="0" w:firstLine="576"/>
        <w:jc w:val="left"/>
        <w:tabs>
          <w:tab w:val="right" w:leader="dot" w:pos="9936"/>
        </w:tabs>
      </w:pPr>
      <w:pPr>
        <w:tabs>
          <w:tab w:val="right" w:leader="dot" w:pos="9360"/>
        </w:tabs>
      </w:pPr>
      <w:r>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$15,145,000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r>
        <w:rPr/>
        <w:t xml:space="preserve">(18)(a) Transportation 2003 Account(Nickel Account)</w:t>
      </w:r>
      <w:r>
        <w:rPr>
          <w:rFonts w:ascii="Times New Roman" w:hAnsi="Times New Roman"/>
        </w:rPr>
        <w:t xml:space="preserve">—</w:t>
      </w:r>
      <w:r>
        <w:rPr/>
        <w:t xml:space="preserve">State Appropriation: For transfer to the Puget Sound Capital Construction Account</w:t>
      </w:r>
      <w:r>
        <w:rPr>
          <w:rFonts w:ascii="Times New Roman" w:hAnsi="Times New Roman"/>
        </w:rPr>
        <w:t xml:space="preserve">—</w:t>
      </w:r>
      <w:r>
        <w:rPr/>
        <w:t xml:space="preserve">State</w:t>
      </w:r>
      <w:r>
        <w:tab/>
      </w:r>
      <w:r>
        <w:rPr/>
        <w:t xml:space="preserve">$149,000,000</w:t>
      </w:r>
    </w:p>
    <w:p>
      <w:pPr>
        <w:spacing w:before="0" w:after="0" w:line="408" w:lineRule="exact"/>
        <w:ind w:left="0" w:right="0" w:firstLine="576"/>
        <w:jc w:val="left"/>
      </w:pPr>
      <w:r>
        <w:rPr/>
        <w:t xml:space="preserve">(b) The amount transferred in this subsection represents that portion of the up to $149,000,000 in proceeds from the sale of bonds authorized in RCW 47.10.861, intended to be sold through the 2019-2021 fiscal biennium, used only for construction of ferry projects identified in OFM Transportation Document 19GOV001 as developed December 10, 2018.</w:t>
      </w:r>
    </w:p>
    <w:p>
      <w:pPr>
        <w:spacing w:before="0" w:after="0" w:line="408" w:lineRule="exact"/>
        <w:ind w:left="0" w:right="0" w:firstLine="576"/>
        <w:jc w:val="left"/>
        <w:tabs>
          <w:tab w:val="right" w:leader="dot" w:pos="9936"/>
        </w:tabs>
      </w:pPr>
      <w:pPr>
        <w:tabs>
          <w:tab w:val="right" w:leader="dot" w:pos="9360"/>
        </w:tabs>
      </w:pPr>
      <w:r>
        <w:rPr/>
        <w:t xml:space="preserve">(19)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$45,211,000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MULTIMODAL TRANSPORTATION ACCOUNT</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$352,000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$656,000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I-405 Express Toll Lanes Operation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$6,000</w:t>
      </w:r>
    </w:p>
    <w:p>
      <w:pPr>
        <w:tabs>
          <w:tab w:val="right" w:leader="dot" w:pos="9936"/>
        </w:tabs>
        <w:ind w:left="0" w:right="0" w:firstLine="1440"/>
      </w:pPr>
      <w:r>
        <w:rPr/>
        <w:t xml:space="preserve">TOTAL APPROPRIATION</w:t>
      </w:r>
      <w:r>
        <w:tab/>
      </w:r>
      <w:r>
        <w:rPr/>
        <w:t xml:space="preserve">$2,810,000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state multimodal transportation account to fund transit passes for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Funding is provided for wage increases, insurance benefits, and pension contributions for legislative and judicial branch employees, as shown in OFM Transportation Document 19GOV001 as developed December 10,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PUBLIC EMPLOYEES' AND RETIREES' INSURANCE ACCOUNT</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$128,000</w:t>
      </w:r>
    </w:p>
    <w:p>
      <w:pPr>
        <w:spacing w:before="0" w:after="0" w:line="408" w:lineRule="exact"/>
        <w:ind w:left="0" w:right="0" w:firstLine="0"/>
        <w:jc w:val="left"/>
        <w:tabs>
          <w:tab w:val="right" w:leader="dot" w:pos="9936"/>
        </w:tabs>
      </w:pPr>
      <w:r>
        <w:rPr/>
        <w:t xml:space="preserve">Motorcycle Safety Education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$6,000</w:t>
      </w:r>
    </w:p>
    <w:p>
      <w:pPr>
        <w:tabs>
          <w:tab w:val="right" w:leader="dot" w:pos="9936"/>
        </w:tabs>
        <w:ind w:left="0" w:right="0" w:firstLine="1440"/>
      </w:pPr>
      <w:r>
        <w:rPr/>
        <w:t xml:space="preserve">TOTAL APPROPRIATION</w:t>
      </w:r>
      <w:r>
        <w:tab/>
      </w:r>
      <w:r>
        <w:rPr/>
        <w:t xml:space="preserve">$1,264,000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public employees' and retirees' insurance account, to provide health flexible spending accounts for certain state employees under that collective bargaining agreements as specified in sections 503 through 520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$13,000,000</w:t>
      </w:r>
    </w:p>
    <w:p>
      <w:pPr>
        <w:spacing w:before="120" w:after="0" w:line="408" w:lineRule="exact"/>
        <w:ind w:left="0" w:right="0" w:firstLine="576"/>
        <w:jc w:val="left"/>
      </w:pPr>
      <w:r>
        <w:rPr/>
        <w:t xml:space="preserve">The appropriation in this section is subject to the following conditions and limitations: $13,000,000 of the multimodal transportation account</w:t>
      </w:r>
      <w:r>
        <w:rPr>
          <w:rFonts w:ascii="Times New Roman" w:hAnsi="Times New Roman"/>
        </w:rPr>
        <w:t xml:space="preserve">—</w:t>
      </w:r>
      <w:r>
        <w:rPr/>
        <w:t xml:space="preserve">state appropriation is provided for the agency to implement practical solutions projects to improve mobility in a variety of ways. Specific activities funded may include: Bicycle and pedestrian projects to enhance connectivity, traffic operations solutions to manage traffic flow, and traffic demand management projects to maximize efficiency on existing corridors by working with local partners. The department shall provide an update on project outcomes and efficiencies achieved in the Gray Notebook.</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520 of this act represent the results of the 2019-2021 collective bargaining process required under chapters 41.80, 47.64, and 41.56 RCW. Provisions of the collective bargaining agreements contained in sections 503 through 520 of this act are described in general terms. Only major economic terms are included in the descriptions. These descriptions do not contain the complete contents of the agreements. The collective bargaining agreements contained in sections 503 through 520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for the 2019-2021 biennium between the governor and the coalition of unions under the provisions of chapter 41.80 RCW for the 2019-21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nine hundred seventy-seven dollars per eligible employee for fiscal year 2020. For fiscal year 2021, the monthly employer funding rate may not exceed nine hundred seventy-eight dollars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nine hundred seventy-seven dollars per eligible employee for fiscal year 2020. For fiscal year 2021, the monthly employer funding rate shall not exceed nine hundred seventy-eight dollars per eligible employee. These rates assume the use of plan reserves in amounts equivalent to an additional eighteen dollars per eligible employee in fiscal year 2020 (for an effective funding rate of nine hundred ninety-five dollars per eligible employee), and an additional seventy-six dollars per eligible employee in fiscal year 2021 (for an effective funding rate of one thousand fifty-four dollars per eligible employee). These rates include up to sixty-three dollars per eligible employee in fiscal year 2020, and seventy-six dollars per eligible employee in fiscal year 2021, to support the retiree insurance subsidies.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one hundred sixty-eight dollars per month. Funds from reserves accumulated for future adverse claims experience, from past favorable claims experience, or otherwise, may not be used to increase this retiree subsidy beyond what is authorized by the legislature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r>
        <w:t xml:space="preserve">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fourteen one-hundredths of one-percent is funded for state employer contributions to the public employees' and public safety employees' retirement systems. An increase of thirty-two one-hundredths of one percent for school employer contributions to the teachers' retirement system and an increase of fourteen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OFM Transportation Document 19GOV001 as developed December 10, 2018,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OFM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2019 supplemental omnibus transportation appropriations act, any unexpended 2017-2019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OFM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2020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OFM Transportation Document 19GOV001 as developed December 10, 2018.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does impact more than one agency, a statewide project technology budget rollup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fiscal biennium, the legislature may direct the state treasurer to make transfers of moneys in the highway safety fund to the multimodal transportation account. </w:t>
      </w:r>
      <w:r>
        <w:rPr>
          <w:u w:val="single"/>
        </w:rPr>
        <w:t xml:space="preserve">During the 2019-2021 fiscal biennium, the legislature may direct the state treasurer to make transfers of moneys in the highway safety fund to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2017 c 313 s 715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861</w:t>
      </w:r>
      <w:r>
        <w:rPr/>
        <w:t xml:space="preserve"> and 2007 c 519 s 3 are each amended to read as follows:</w:t>
      </w:r>
    </w:p>
    <w:p>
      <w:pPr>
        <w:spacing w:before="0" w:after="0" w:line="408" w:lineRule="exact"/>
        <w:ind w:left="0" w:right="0" w:firstLine="576"/>
        <w:jc w:val="left"/>
      </w:pPr>
      <w:r>
        <w:rPr/>
        <w:t xml:space="preserve">In order to provide funds necessary for the location, design, right-of-way, and construction of selected projects or improvements that are identified as transportation 2003 projects or improvements in the omnibus transportation budget </w:t>
      </w:r>
      <w:r>
        <w:rPr>
          <w:u w:val="single"/>
        </w:rPr>
        <w:t xml:space="preserve">including, during the 2019-2021 biennium, highway projects or improvements identified in this act</w:t>
      </w:r>
      <w:r>
        <w:rPr/>
        <w:t xml:space="preserve">, there shall be issued and sold upon the request of the secretary of the department of transportation a total of three billion two hundred million dollars of general obligation bonds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w:t>
      </w:r>
      <w:r>
        <w:t>((</w:t>
      </w:r>
      <w:r>
        <w:rPr>
          <w:strike/>
        </w:rPr>
        <w:t xml:space="preserve">[fund]</w:t>
      </w:r>
      <w:r>
        <w:t>))</w:t>
      </w:r>
      <w:r>
        <w:rPr/>
        <w:t xml:space="preserve"> </w:t>
      </w:r>
      <w:r>
        <w:rPr>
          <w:u w:val="single"/>
        </w:rPr>
        <w:t xml:space="preserve">fund</w:t>
      </w:r>
      <w:r>
        <w:rPr/>
        <w:t xml:space="preserve"> such amounts as reflect the excess fund balance of the license plate technology account. </w:t>
      </w:r>
      <w:r>
        <w:rPr>
          <w:u w:val="single"/>
        </w:rPr>
        <w:t xml:space="preserve">During the 2019-2021 fiscal biennium, the legislature may direct the state treasurer to make transfers of moneys in the license plate technology account to the highway safety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426868c5264a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5f01af7d64686" /><Relationship Type="http://schemas.openxmlformats.org/officeDocument/2006/relationships/footer" Target="/word/footer1.xml" Id="Raa426868c5264acc" /></Relationships>
</file>