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a82f823367b4179" /></Relationships>
</file>

<file path=word/document.xml><?xml version="1.0" encoding="utf-8"?>
<w:document xmlns:w="http://schemas.openxmlformats.org/wordprocessingml/2006/main">
  <w:body>
    <w:p>
      <w:r>
        <w:t>H-2211.1</w:t>
      </w:r>
    </w:p>
    <w:p>
      <w:pPr>
        <w:jc w:val="center"/>
      </w:pPr>
      <w:r>
        <w:t>_______________________________________________</w:t>
      </w:r>
    </w:p>
    <w:p/>
    <w:p>
      <w:pPr>
        <w:jc w:val="center"/>
      </w:pPr>
      <w:r>
        <w:rPr>
          <w:b/>
        </w:rPr>
        <w:t>SUBSTITUTE HOUSE BILL 1196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Appropriations (originally sponsored by Representatives Riccelli, Steele, Stonier, Fitzgibbon, Ortiz-Self, Tarleton, Doglio, Schmick, Eslick, Lovick, Fey, Shea, Tharinger, and Goodman)</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observing daylight saving time year round; amending RCW 35A.21.190; adding new sections to chapter 1.20 RCW; repealing RCW 1.20.050, 1.20.051, and 1.20.---; and providing a contingent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Under federal law as it exists on the effective date of this section, states are not permitted to observe daylight saving time year round. If the United States congress amends federal law to authorize states to observe daylight saving time year round, the legislature intends that Washington state make daylight saving time the permanent time of the state and all of its political subdivisions.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The time of the state of Washington and all of its political subdivisions is Pacific daylight time throughout the calendar year, as determined by reference to coordinated universal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21</w:t>
      </w:r>
      <w:r>
        <w:rPr/>
        <w:t xml:space="preserve">.</w:t>
      </w:r>
      <w:r>
        <w:t xml:space="preserve">190</w:t>
      </w:r>
      <w:r>
        <w:rPr/>
        <w:t xml:space="preserve"> and 1967 ex.s. c 119 s 35A.21.190 are each amended to read as follows:</w:t>
      </w:r>
    </w:p>
    <w:p>
      <w:pPr>
        <w:spacing w:before="0" w:after="0" w:line="408" w:lineRule="exact"/>
        <w:ind w:left="0" w:right="0" w:firstLine="576"/>
        <w:jc w:val="left"/>
      </w:pPr>
      <w:r>
        <w:rPr/>
        <w:t xml:space="preserve">No code city shall adopt any provision for the observance of daylight saving time other than as authorized by </w:t>
      </w:r>
      <w:r>
        <w:t>((</w:t>
      </w:r>
      <w:r>
        <w:rPr>
          <w:strike/>
        </w:rPr>
        <w:t xml:space="preserve">RCW 1.20.050 and 1.20.051</w:t>
      </w:r>
      <w:r>
        <w:t>))</w:t>
      </w:r>
      <w:r>
        <w:rPr/>
        <w:t xml:space="preserve"> </w:t>
      </w:r>
      <w:r>
        <w:rPr>
          <w:u w:val="single"/>
        </w:rPr>
        <w:t xml:space="preserve">section 2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w:t>
      </w:r>
      <w:r>
        <w:rPr/>
        <w:t xml:space="preserve">.</w:t>
      </w:r>
      <w:r>
        <w:t xml:space="preserve">20</w:t>
      </w:r>
      <w:r>
        <w:rPr/>
        <w:t xml:space="preserve">.</w:t>
      </w:r>
      <w:r>
        <w:t xml:space="preserve">050</w:t>
      </w:r>
      <w:r>
        <w:rPr/>
        <w:t xml:space="preserve"> (Standard time</w:t>
      </w:r>
      <w:r>
        <w:rPr>
          <w:rFonts w:ascii="Times New Roman" w:hAnsi="Times New Roman"/>
        </w:rPr>
        <w:t xml:space="preserve">—</w:t>
      </w:r>
      <w:r>
        <w:rPr/>
        <w:t xml:space="preserve">Daylight saving time) and 1953 c 2 s 1;</w:t>
      </w:r>
    </w:p>
    <w:p>
      <w:pPr>
        <w:spacing w:before="0" w:after="0" w:line="408" w:lineRule="exact"/>
        <w:ind w:left="0" w:right="0" w:firstLine="576"/>
        <w:jc w:val="left"/>
      </w:pPr>
      <w:r>
        <w:t>(2)</w:t>
      </w:r>
      <w:r>
        <w:rPr/>
        <w:t xml:space="preserve">RCW </w:t>
      </w:r>
      <w:r>
        <w:t xml:space="preserve">1</w:t>
      </w:r>
      <w:r>
        <w:rPr/>
        <w:t xml:space="preserve">.</w:t>
      </w:r>
      <w:r>
        <w:t xml:space="preserve">20</w:t>
      </w:r>
      <w:r>
        <w:rPr/>
        <w:t xml:space="preserve">.</w:t>
      </w:r>
      <w:r>
        <w:t xml:space="preserve">051</w:t>
      </w:r>
      <w:r>
        <w:rPr/>
        <w:t xml:space="preserve"> (Daylight saving time) and 2018 c 22 s 2, 1963 c 14 s 1, &amp; 1961 c 3 s 1; and</w:t>
      </w:r>
    </w:p>
    <w:p>
      <w:pPr>
        <w:spacing w:before="0" w:after="0" w:line="408" w:lineRule="exact"/>
        <w:ind w:left="0" w:right="0" w:firstLine="576"/>
        <w:jc w:val="left"/>
      </w:pPr>
      <w:r>
        <w:t>(3)</w:t>
      </w:r>
      <w:r>
        <w:rPr/>
        <w:t xml:space="preserve">RCW </w:t>
      </w:r>
      <w:r>
        <w:t xml:space="preserve">1</w:t>
      </w:r>
      <w:r>
        <w:rPr/>
        <w:t xml:space="preserve">.</w:t>
      </w:r>
      <w:r>
        <w:t xml:space="preserve">20</w:t>
      </w:r>
      <w:r>
        <w:rPr/>
        <w:t xml:space="preserve">.</w:t>
      </w:r>
      <w:r>
        <w:t xml:space="preserve">---</w:t>
      </w:r>
      <w:r>
        <w:rPr/>
        <w:t xml:space="preserve"> and 2019 c . . . s 1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2 through 4 of this at take effect on the first Sunday in November following the effective date of federal authorization to observe daylight saving time year-round, except if the effective date of federal authorization to observe daylight saving time year-round occurs on or after October 1st but before the first Sunday in November, sections 2 through 4 of this act take effect on the first Sunday in November in the following year.</w:t>
      </w:r>
    </w:p>
    <w:p>
      <w:pPr>
        <w:spacing w:before="0" w:after="0" w:line="408" w:lineRule="exact"/>
        <w:ind w:left="0" w:right="0" w:firstLine="576"/>
        <w:jc w:val="left"/>
      </w:pPr>
      <w:r>
        <w:rPr/>
        <w:t xml:space="preserve">(2) The governor shall provide written notice of the effective date of sections 2 through 4 of this act to affected parties, the chief clerk of the house of representatives, the secretary of the senate, the office of the code reviser, and others as deemed appropriate by the governor.</w:t>
      </w:r>
    </w:p>
    <w:p/>
    <w:p>
      <w:pPr>
        <w:jc w:val="center"/>
      </w:pPr>
      <w:r>
        <w:rPr>
          <w:b/>
        </w:rPr>
        <w:t>--- END ---</w:t>
      </w:r>
    </w:p>
    <w:sectPr>
      <w:pgNumType w:start="1"/>
      <w:footerReference xmlns:r="http://schemas.openxmlformats.org/officeDocument/2006/relationships" r:id="R7a045199878b45f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a0744f69084d13" /><Relationship Type="http://schemas.openxmlformats.org/officeDocument/2006/relationships/footer" Target="/word/footer1.xml" Id="R7a045199878b45f2" /></Relationships>
</file>