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a266b3dfb4216" /></Relationships>
</file>

<file path=word/document.xml><?xml version="1.0" encoding="utf-8"?>
<w:document xmlns:w="http://schemas.openxmlformats.org/wordprocessingml/2006/main">
  <w:body>
    <w:p>
      <w:r>
        <w:t>H-0091.3</w:t>
      </w:r>
    </w:p>
    <w:p>
      <w:pPr>
        <w:jc w:val="center"/>
      </w:pPr>
      <w:r>
        <w:t>_______________________________________________</w:t>
      </w:r>
    </w:p>
    <w:p/>
    <w:p>
      <w:pPr>
        <w:jc w:val="center"/>
      </w:pPr>
      <w:r>
        <w:rPr>
          <w:b/>
        </w:rPr>
        <w:t>HOUSE BILL 1252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Klippert, Dolan, Valdez, Orwall, Pollet, Riccelli, Goodman, Kilduff, Bergquist, Robinson, Doglio, Macri, Appleton, Hudgins, Peterson, Fitzgibbon, Stonier, Lovick, Jinkins, Tharinger, Stanford, Senn, Leavitt, Slatter, Chapman, Frame, Fey, and Wylie</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10.01.070, 10.01.090, and 10.01.100;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corporate 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a </w:t>
      </w:r>
      <w:r>
        <w:t>((</w:t>
      </w:r>
      <w:r>
        <w:rPr>
          <w:strike/>
        </w:rPr>
        <w:t xml:space="preserve">corporation</w:t>
      </w:r>
      <w:r>
        <w:t>))</w:t>
      </w:r>
      <w:r>
        <w:rPr/>
        <w:t xml:space="preserve"> </w:t>
      </w:r>
      <w:r>
        <w:rPr>
          <w:u w:val="single"/>
        </w:rPr>
        <w:t xml:space="preserve">business entity</w:t>
      </w:r>
      <w:r>
        <w:rPr/>
        <w:t xml:space="preserve">, or any other person who is authorized to act on behalf of the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"Business 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or 25 RCW, or chapter 24.06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"High managerial agent" means an officer or director of a </w:t>
      </w:r>
      <w:r>
        <w:t>((</w:t>
      </w:r>
      <w:r>
        <w:rPr>
          <w:strike/>
        </w:rPr>
        <w:t xml:space="preserve">corporation</w:t>
      </w:r>
      <w:r>
        <w:t>))</w:t>
      </w:r>
      <w:r>
        <w:rPr/>
        <w:t xml:space="preserve"> </w:t>
      </w:r>
      <w:r>
        <w:rPr>
          <w:u w:val="single"/>
        </w:rPr>
        <w:t xml:space="preserve">business entity</w:t>
      </w:r>
      <w:r>
        <w:rPr/>
        <w:t xml:space="preserve"> or any other agent in a position of comparable authority </w:t>
      </w:r>
      <w:r>
        <w:t>((</w:t>
      </w:r>
      <w:r>
        <w:rPr>
          <w:strike/>
        </w:rPr>
        <w:t xml:space="preserve">with respect to the formulation of corporate policy or the supervision</w:t>
      </w:r>
      <w:r>
        <w:t>))</w:t>
      </w:r>
      <w:r>
        <w:rPr/>
        <w:t xml:space="preserve"> </w:t>
      </w:r>
      <w:r>
        <w:rPr>
          <w:u w:val="single"/>
        </w:rPr>
        <w:t xml:space="preserve">to exercise the powers of the business entity and manage the affairs and activities of the business entity or to exercise supervision</w:t>
      </w:r>
      <w:r>
        <w:rPr/>
        <w:t xml:space="preserve"> in a managerial capacity of subordinate employees.</w:t>
      </w:r>
    </w:p>
    <w:p>
      <w:pPr>
        <w:spacing w:before="0" w:after="0" w:line="408" w:lineRule="exact"/>
        <w:ind w:left="0" w:right="0" w:firstLine="576"/>
        <w:jc w:val="left"/>
      </w:pPr>
      <w:r>
        <w:rPr/>
        <w:t xml:space="preserve">(2) A </w:t>
      </w:r>
      <w:r>
        <w:t>((</w:t>
      </w:r>
      <w:r>
        <w:rPr>
          <w:strike/>
        </w:rPr>
        <w:t xml:space="preserve">corporation</w:t>
      </w:r>
      <w:r>
        <w:t>))</w:t>
      </w:r>
      <w:r>
        <w:rPr/>
        <w:t xml:space="preserve"> </w:t>
      </w:r>
      <w:r>
        <w:rPr>
          <w:u w:val="single"/>
        </w:rPr>
        <w:t xml:space="preserve">business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business 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employment and on behalf of the </w:t>
      </w:r>
      <w:r>
        <w:t>((</w:t>
      </w:r>
      <w:r>
        <w:rPr>
          <w:strike/>
        </w:rPr>
        <w:t xml:space="preserve">corporation</w:t>
      </w:r>
      <w:r>
        <w:t>))</w:t>
      </w:r>
      <w:r>
        <w:rPr/>
        <w:t xml:space="preserve"> </w:t>
      </w:r>
      <w:r>
        <w:rPr>
          <w:u w:val="single"/>
        </w:rPr>
        <w:t xml:space="preserve">business 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business entity</w:t>
      </w:r>
      <w:r>
        <w:rPr/>
        <w:t xml:space="preserve">, other than a high managerial agent, while acting within the scope of his or her employment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business entity</w:t>
      </w:r>
      <w:r>
        <w:rPr/>
        <w:t xml:space="preserve"> and (i) the offense is a gross misdemeanor or misdemeanor, or (ii) the offense is one defined by a statute which clearly indicates a legislative intent to impose such criminal liability on a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a </w:t>
      </w:r>
      <w:r>
        <w:t>((</w:t>
      </w:r>
      <w:r>
        <w:rPr>
          <w:strike/>
        </w:rPr>
        <w:t xml:space="preserve">corporation</w:t>
      </w:r>
      <w:r>
        <w:t>))</w:t>
      </w:r>
      <w:r>
        <w:rPr/>
        <w:t xml:space="preserve"> </w:t>
      </w:r>
      <w:r>
        <w:rPr>
          <w:u w:val="single"/>
        </w:rPr>
        <w:t xml:space="preserve">business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a </w:t>
      </w:r>
      <w:r>
        <w:t>((</w:t>
      </w:r>
      <w:r>
        <w:rPr>
          <w:strike/>
        </w:rPr>
        <w:t xml:space="preserve">corporation</w:t>
      </w:r>
      <w:r>
        <w:t>))</w:t>
      </w:r>
      <w:r>
        <w:rPr/>
        <w:t xml:space="preserve"> </w:t>
      </w:r>
      <w:r>
        <w:rPr>
          <w:u w:val="single"/>
        </w:rPr>
        <w:t xml:space="preserve">business entity</w:t>
      </w:r>
      <w:r>
        <w:rPr/>
        <w:t xml:space="preserve">, any agent of the </w:t>
      </w:r>
      <w:r>
        <w:t>((</w:t>
      </w:r>
      <w:r>
        <w:rPr>
          <w:strike/>
        </w:rPr>
        <w:t xml:space="preserve">corporation</w:t>
      </w:r>
      <w:r>
        <w:t>))</w:t>
      </w:r>
      <w:r>
        <w:rPr/>
        <w:t xml:space="preserve"> </w:t>
      </w:r>
      <w:r>
        <w:rPr>
          <w:u w:val="single"/>
        </w:rPr>
        <w:t xml:space="preserve">business 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business 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a </w:t>
      </w:r>
      <w:r>
        <w:t>((</w:t>
      </w:r>
      <w:r>
        <w:rPr>
          <w:strike/>
        </w:rPr>
        <w:t xml:space="preserve">corporation</w:t>
      </w:r>
      <w:r>
        <w:t>))</w:t>
      </w:r>
      <w:r>
        <w:rPr/>
        <w:t xml:space="preserve"> </w:t>
      </w:r>
      <w:r>
        <w:rPr>
          <w:u w:val="single"/>
        </w:rPr>
        <w:t xml:space="preserve">business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business entity</w:t>
      </w:r>
      <w:r>
        <w:rPr/>
        <w:t xml:space="preserve"> in a civil action. Whenever a complaint against a </w:t>
      </w:r>
      <w:r>
        <w:t>((</w:t>
      </w:r>
      <w:r>
        <w:rPr>
          <w:strike/>
        </w:rPr>
        <w:t xml:space="preserve">corporation</w:t>
      </w:r>
      <w:r>
        <w:t>))</w:t>
      </w:r>
      <w:r>
        <w:rPr/>
        <w:t xml:space="preserve"> </w:t>
      </w:r>
      <w:r>
        <w:rPr>
          <w:u w:val="single"/>
        </w:rPr>
        <w:t xml:space="preserve">business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 business entity convicted of an offense may be ordered to pay legal financial obligations, including restitution, crime victims' assessments, costs, fines, penalties, and other assessments authorized or required by law. Legal financial obligations imposed upon a business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business entity</w:t>
      </w:r>
      <w:r>
        <w:rPr/>
        <w:t xml:space="preserve">, and it shall be of the same force and effect and be enforced against such </w:t>
      </w:r>
      <w:r>
        <w:t>((</w:t>
      </w:r>
      <w:r>
        <w:rPr>
          <w:strike/>
        </w:rPr>
        <w:t xml:space="preserve">corporation</w:t>
      </w:r>
      <w:r>
        <w:t>))</w:t>
      </w:r>
      <w:r>
        <w:rPr/>
        <w:t xml:space="preserve"> </w:t>
      </w:r>
      <w:r>
        <w:rPr>
          <w:u w:val="single"/>
        </w:rPr>
        <w:t xml:space="preserve">business 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 business entity under this section bear interest from the date of the judgment until payment at the rate applicable to civil judgments under RCW 4.56.110. When a business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business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felony;</w:t>
      </w:r>
    </w:p>
    <w:p>
      <w:pPr>
        <w:spacing w:before="0" w:after="0" w:line="408" w:lineRule="exact"/>
        <w:ind w:left="0" w:right="0" w:firstLine="576"/>
        <w:jc w:val="left"/>
      </w:pPr>
      <w:r>
        <w:rPr>
          <w:u w:val="single"/>
        </w:rPr>
        <w:t xml:space="preserve">(b) Seven hundred fifty thousand dollars for a class B felony;</w:t>
      </w:r>
    </w:p>
    <w:p>
      <w:pPr>
        <w:spacing w:before="0" w:after="0" w:line="408" w:lineRule="exact"/>
        <w:ind w:left="0" w:right="0" w:firstLine="576"/>
        <w:jc w:val="left"/>
      </w:pPr>
      <w:r>
        <w:rPr>
          <w:u w:val="single"/>
        </w:rPr>
        <w:t xml:space="preserve">(c) Five hundred thousand dollars for a class C felony;</w:t>
      </w:r>
    </w:p>
    <w:p>
      <w:pPr>
        <w:spacing w:before="0" w:after="0" w:line="408" w:lineRule="exact"/>
        <w:ind w:left="0" w:right="0" w:firstLine="576"/>
        <w:jc w:val="left"/>
      </w:pPr>
      <w:r>
        <w:rPr>
          <w:u w:val="single"/>
        </w:rPr>
        <w:t xml:space="preserve">(d) Two hundred fifty thousand dollars for a gross misdemeanor; and</w:t>
      </w:r>
    </w:p>
    <w:p>
      <w:pPr>
        <w:spacing w:before="0" w:after="0" w:line="408" w:lineRule="exact"/>
        <w:ind w:left="0" w:right="0" w:firstLine="576"/>
        <w:jc w:val="left"/>
      </w:pPr>
      <w:r>
        <w:rPr>
          <w:u w:val="single"/>
        </w:rPr>
        <w:t xml:space="preserve">(e) Fifty thousand dollars for a misdemeanor.</w:t>
      </w:r>
    </w:p>
    <w:p>
      <w:pPr>
        <w:spacing w:before="0" w:after="0" w:line="408" w:lineRule="exact"/>
        <w:ind w:left="0" w:right="0" w:firstLine="576"/>
        <w:jc w:val="left"/>
      </w:pPr>
      <w:r>
        <w:rPr>
          <w:u w:val="single"/>
        </w:rPr>
        <w:t xml:space="preserve">(2) If a special fine for business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"business entity" has the same meaning as provided in RCW 9A.08.030.</w:t>
      </w:r>
    </w:p>
    <w:p/>
    <w:p>
      <w:pPr>
        <w:jc w:val="center"/>
      </w:pPr>
      <w:r>
        <w:rPr>
          <w:b/>
        </w:rPr>
        <w:t>--- END ---</w:t>
      </w:r>
    </w:p>
    <w:sectPr>
      <w:pgNumType w:start="1"/>
      <w:footerReference xmlns:r="http://schemas.openxmlformats.org/officeDocument/2006/relationships" r:id="Rbf5dac1786ac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9c463ccb2a4b5d" /><Relationship Type="http://schemas.openxmlformats.org/officeDocument/2006/relationships/footer" Target="/word/footer1.xml" Id="Rbf5dac1786ac41f5" /></Relationships>
</file>