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129c497d724dc5" /></Relationships>
</file>

<file path=word/document.xml><?xml version="1.0" encoding="utf-8"?>
<w:document xmlns:w="http://schemas.openxmlformats.org/wordprocessingml/2006/main">
  <w:body>
    <w:p>
      <w:r>
        <w:t>H-0722.2</w:t>
      </w:r>
    </w:p>
    <w:p>
      <w:pPr>
        <w:jc w:val="center"/>
      </w:pPr>
      <w:r>
        <w:t>_______________________________________________</w:t>
      </w:r>
    </w:p>
    <w:p/>
    <w:p>
      <w:pPr>
        <w:jc w:val="center"/>
      </w:pPr>
      <w:r>
        <w:rPr>
          <w:b/>
        </w:rPr>
        <w:t>HOUSE BILL 1267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Goodman, Goehner, Pollet, Appleton, Ortiz-Self, Stonier, Griffey, Lovick, Callan, Kilduff, Frame, Eslick, Reeves, Doglio, Bergquist, Slatter, Thai, and Leavitt</w:t>
      </w:r>
    </w:p>
    <w:p/>
    <w:p>
      <w:r>
        <w:rPr>
          <w:t xml:space="preserve">Read first time 01/17/19.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sabbatical year for three year olds in the early childhood education and assistance program; and amending RCW 43.216.505.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w:t>
      </w:r>
      <w:r>
        <w:rPr>
          <w:u w:val="single"/>
        </w:rPr>
        <w:t xml:space="preserve">(a)</w:t>
      </w:r>
      <w:r>
        <w:rPr/>
        <w:t xml:space="preserve"> "Eligible child" means a child not eligible for kindergarten </w:t>
      </w:r>
      <w:r>
        <w:rPr>
          <w:u w:val="single"/>
        </w:rPr>
        <w:t xml:space="preserve">who meets one of the following criteria:</w:t>
      </w:r>
    </w:p>
    <w:p>
      <w:pPr>
        <w:spacing w:before="0" w:after="0" w:line="408" w:lineRule="exact"/>
        <w:ind w:left="0" w:right="0" w:firstLine="576"/>
        <w:jc w:val="left"/>
      </w:pPr>
      <w:r>
        <w:rPr>
          <w:u w:val="single"/>
        </w:rPr>
        <w:t xml:space="preserve">(i) W</w:t>
      </w:r>
      <w:r>
        <w:rPr/>
        <w:t xml:space="preserve">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w:t>
      </w:r>
    </w:p>
    <w:p>
      <w:pPr>
        <w:spacing w:before="0" w:after="0" w:line="408" w:lineRule="exact"/>
        <w:ind w:left="0" w:right="0" w:firstLine="576"/>
        <w:jc w:val="left"/>
      </w:pPr>
      <w:r>
        <w:rPr>
          <w:u w:val="single"/>
        </w:rPr>
        <w:t xml:space="preserve">(ii) A</w:t>
      </w:r>
      <w:r>
        <w:rPr/>
        <w:t xml:space="preserve"> child eligible for special education due to disability under RCW 28A.155.020;</w:t>
      </w:r>
    </w:p>
    <w:p>
      <w:pPr>
        <w:spacing w:before="0" w:after="0" w:line="408" w:lineRule="exact"/>
        <w:ind w:left="0" w:right="0" w:firstLine="576"/>
        <w:jc w:val="left"/>
      </w:pPr>
      <w:r>
        <w:rPr>
          <w:u w:val="single"/>
        </w:rPr>
        <w:t xml:space="preserve">(iii) A child who has received early intervention services in the early support for infants and toddlers program and is at least thirty months old by August 31st of the school year;</w:t>
      </w:r>
    </w:p>
    <w:p>
      <w:pPr>
        <w:spacing w:before="0" w:after="0" w:line="408" w:lineRule="exact"/>
        <w:ind w:left="0" w:right="0" w:firstLine="576"/>
        <w:jc w:val="left"/>
      </w:pPr>
      <w:r>
        <w:rPr>
          <w:u w:val="single"/>
        </w:rPr>
        <w:t xml:space="preserve">(iv) A child who has been a participant in the early head start or successor federal program providing comprehensive services for children from birth through two years of age and is at least thirty months old by August 31st of the school year;</w:t>
      </w:r>
      <w:r>
        <w:rPr/>
        <w:t xml:space="preserve"> and</w:t>
      </w:r>
    </w:p>
    <w:p>
      <w:pPr>
        <w:spacing w:before="0" w:after="0" w:line="408" w:lineRule="exact"/>
        <w:ind w:left="0" w:right="0" w:firstLine="576"/>
        <w:jc w:val="left"/>
      </w:pPr>
      <w:r>
        <w:rPr>
          <w:u w:val="single"/>
        </w:rPr>
        <w:t xml:space="preserve">(v) M</w:t>
      </w:r>
      <w:r>
        <w:rPr/>
        <w:t xml:space="preserve">ay include children who are eligible under rules adopted by the department if the number of such children equals not more than ten percent of the total enrollment in the early childhood program.</w:t>
      </w:r>
    </w:p>
    <w:p>
      <w:pPr>
        <w:spacing w:before="0" w:after="0" w:line="408" w:lineRule="exact"/>
        <w:ind w:left="0" w:right="0" w:firstLine="576"/>
        <w:jc w:val="left"/>
      </w:pPr>
      <w:r>
        <w:rPr>
          <w:u w:val="single"/>
        </w:rPr>
        <w:t xml:space="preserve">(b) Children eligible under (a)(iii) of this subsection may enroll in the early childhood education and assistance program at any point during the school year.</w:t>
      </w:r>
    </w:p>
    <w:p>
      <w:pPr>
        <w:spacing w:before="0" w:after="0" w:line="408" w:lineRule="exact"/>
        <w:ind w:left="0" w:right="0" w:firstLine="576"/>
        <w:jc w:val="left"/>
      </w:pPr>
      <w:r>
        <w:rPr>
          <w:u w:val="single"/>
        </w:rPr>
        <w:t xml:space="preserve">(c)</w:t>
      </w:r>
      <w:r>
        <w:rPr/>
        <w:t xml:space="preserve">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
      <w:pPr>
        <w:jc w:val="center"/>
      </w:pPr>
      <w:r>
        <w:rPr>
          <w:b/>
        </w:rPr>
        <w:t>--- END ---</w:t>
      </w:r>
    </w:p>
    <w:sectPr>
      <w:pgNumType w:start="1"/>
      <w:footerReference xmlns:r="http://schemas.openxmlformats.org/officeDocument/2006/relationships" r:id="R5bd9bcf8611745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a8dc580124d96" /><Relationship Type="http://schemas.openxmlformats.org/officeDocument/2006/relationships/footer" Target="/word/footer1.xml" Id="R5bd9bcf8611745b9" /></Relationships>
</file>