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cf7f14fb744a4b" /></Relationships>
</file>

<file path=word/document.xml><?xml version="1.0" encoding="utf-8"?>
<w:document xmlns:w="http://schemas.openxmlformats.org/wordprocessingml/2006/main">
  <w:body>
    <w:p>
      <w:r>
        <w:t>H-0266.1</w:t>
      </w:r>
    </w:p>
    <w:p>
      <w:pPr>
        <w:jc w:val="center"/>
      </w:pPr>
      <w:r>
        <w:t>_______________________________________________</w:t>
      </w:r>
    </w:p>
    <w:p/>
    <w:p>
      <w:pPr>
        <w:jc w:val="center"/>
      </w:pPr>
      <w:r>
        <w:rPr>
          <w:b/>
        </w:rPr>
        <w:t>HOUSE BILL 1280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Hudgins and Appleton</w:t>
      </w:r>
    </w:p>
    <w:p/>
    <w:p>
      <w:r>
        <w:rPr>
          <w:t xml:space="preserve">Read first time 01/17/19.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building safer communities in Washington by modifying sentencing laws related to property crimes and other crimes and implementing recommendations of the Washington state justice reinvestment task force; amending RCW 9.94A.030, 9.94A.501, 9.94A.506, 9.94A.585, 9.94A.702, 9.94A.171, and 9.94A.860; reenacting and amending RCW 9.94A.505, 9.94A.515, and 9.94A.701; adding new sections to chapter 9.94A RCW; creating new sections;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 has the highest property crime rate in the country.</w:t>
      </w:r>
    </w:p>
    <w:p>
      <w:pPr>
        <w:spacing w:before="0" w:after="0" w:line="408" w:lineRule="exact"/>
        <w:ind w:left="0" w:right="0" w:firstLine="576"/>
        <w:jc w:val="left"/>
      </w:pPr>
      <w:r>
        <w:rPr/>
        <w:t xml:space="preserve">(b) Washington is the only state in the country that does not make supervision available to property offenders.</w:t>
      </w:r>
    </w:p>
    <w:p>
      <w:pPr>
        <w:spacing w:before="0" w:after="0" w:line="408" w:lineRule="exact"/>
        <w:ind w:left="0" w:right="0" w:firstLine="576"/>
        <w:jc w:val="left"/>
      </w:pPr>
      <w:r>
        <w:rPr/>
        <w:t xml:space="preserve">(c) In recent years, an increasing number of individuals convicted of property crimes have been sentenced to prison. Evidence-based data tells us that supervision paired with treatment, including, but not limited to, chemical dependency services and mental health and cognitive behavioral treatment and services, can have a significant impact on reducing the likelihood of reoffending for most people convicted of a crime, including people convicted of property offenses.</w:t>
      </w:r>
    </w:p>
    <w:p>
      <w:pPr>
        <w:spacing w:before="0" w:after="0" w:line="408" w:lineRule="exact"/>
        <w:ind w:left="0" w:right="0" w:firstLine="576"/>
        <w:jc w:val="left"/>
      </w:pPr>
      <w:r>
        <w:rPr/>
        <w:t xml:space="preserve">(d) Supervision practices in Washington are promising and the department of corrections continues to refine its approach to community supervision, but there is an opportunity to further strengthen the quality of supervision as it relates to other offenders and also extend it to property crime offenders.</w:t>
      </w:r>
    </w:p>
    <w:p>
      <w:pPr>
        <w:spacing w:before="0" w:after="0" w:line="408" w:lineRule="exact"/>
        <w:ind w:left="0" w:right="0" w:firstLine="576"/>
        <w:jc w:val="left"/>
      </w:pPr>
      <w:r>
        <w:rPr/>
        <w:t xml:space="preserve">(e) Effective policy development in criminal justice can be tracked, measured, and assessed to ensure that the intent and goals of the legislature are realized.</w:t>
      </w:r>
    </w:p>
    <w:p>
      <w:pPr>
        <w:spacing w:before="0" w:after="0" w:line="408" w:lineRule="exact"/>
        <w:ind w:left="0" w:right="0" w:firstLine="576"/>
        <w:jc w:val="left"/>
      </w:pPr>
      <w:r>
        <w:rPr/>
        <w:t xml:space="preserve">(2) It is the intent of the legislature to continue building safer communities by further strengthening the quality of existing supervision practices, enabling targeted efforts at deterrence, and implementing recommendations of the Washington state justice reinvestment task force by changing sentencing policy to require supervision of certain people convicted of property offenses; by providing treatment, if needed, and programs to reduce recidivism; and by providing additional support to local governments. The legislature adopts this act with the goal of improving supervision policies and reducing property crime by at least fifteen percent by fiscal year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2018 c 166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w:t>
      </w:r>
      <w:r>
        <w:t>((</w:t>
      </w:r>
      <w:r>
        <w:rPr>
          <w:strike/>
        </w:rPr>
        <w:t xml:space="preserve">26.26</w:t>
      </w:r>
      <w:r>
        <w:t>))</w:t>
      </w:r>
      <w:r>
        <w:rPr/>
        <w:t xml:space="preserve"> </w:t>
      </w:r>
      <w:r>
        <w:rPr>
          <w:u w:val="single"/>
        </w:rPr>
        <w:t xml:space="preserve">26.26B</w:t>
      </w:r>
      <w:r>
        <w:rPr/>
        <w:t xml:space="preserve">,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0" w:after="0" w:line="408" w:lineRule="exact"/>
        <w:ind w:left="0" w:right="0" w:firstLine="576"/>
        <w:jc w:val="left"/>
      </w:pPr>
      <w:r>
        <w:rPr>
          <w:u w:val="single"/>
        </w:rPr>
        <w:t xml:space="preserve">(59) "Property offense" means:</w:t>
      </w:r>
    </w:p>
    <w:p>
      <w:pPr>
        <w:spacing w:before="0" w:after="0" w:line="408" w:lineRule="exact"/>
        <w:ind w:left="0" w:right="0" w:firstLine="576"/>
        <w:jc w:val="left"/>
      </w:pPr>
      <w:r>
        <w:rPr>
          <w:u w:val="single"/>
        </w:rPr>
        <w:t xml:space="preserve">(a)(i) Counterfeiting (RCW 9.16.035(4));</w:t>
      </w:r>
    </w:p>
    <w:p>
      <w:pPr>
        <w:spacing w:before="0" w:after="0" w:line="408" w:lineRule="exact"/>
        <w:ind w:left="0" w:right="0" w:firstLine="576"/>
        <w:jc w:val="left"/>
      </w:pPr>
      <w:r>
        <w:rPr>
          <w:u w:val="single"/>
        </w:rPr>
        <w:t xml:space="preserve">(ii) Identity Theft 1 (RCW 9.35.020(2));</w:t>
      </w:r>
    </w:p>
    <w:p>
      <w:pPr>
        <w:spacing w:before="0" w:after="0" w:line="408" w:lineRule="exact"/>
        <w:ind w:left="0" w:right="0" w:firstLine="576"/>
        <w:jc w:val="left"/>
      </w:pPr>
      <w:r>
        <w:rPr>
          <w:u w:val="single"/>
        </w:rPr>
        <w:t xml:space="preserve">(iii) Theft of Livestock 1 (RCW 9A.56.080);</w:t>
      </w:r>
    </w:p>
    <w:p>
      <w:pPr>
        <w:spacing w:before="0" w:after="0" w:line="408" w:lineRule="exact"/>
        <w:ind w:left="0" w:right="0" w:firstLine="576"/>
        <w:jc w:val="left"/>
      </w:pPr>
      <w:r>
        <w:rPr>
          <w:u w:val="single"/>
        </w:rPr>
        <w:t xml:space="preserve">(iv) Trafficking in Stolen Property 1 (RCW 9A.82.050);</w:t>
      </w:r>
    </w:p>
    <w:p>
      <w:pPr>
        <w:spacing w:before="0" w:after="0" w:line="408" w:lineRule="exact"/>
        <w:ind w:left="0" w:right="0" w:firstLine="576"/>
        <w:jc w:val="left"/>
      </w:pPr>
      <w:r>
        <w:rPr>
          <w:u w:val="single"/>
        </w:rPr>
        <w:t xml:space="preserve">(v) Unlawful Factoring of a Credit Card or Payment Card Transaction (RCW 9A.56.290(4)(b));</w:t>
      </w:r>
    </w:p>
    <w:p>
      <w:pPr>
        <w:spacing w:before="0" w:after="0" w:line="408" w:lineRule="exact"/>
        <w:ind w:left="0" w:right="0" w:firstLine="576"/>
        <w:jc w:val="left"/>
      </w:pPr>
      <w:r>
        <w:rPr>
          <w:u w:val="single"/>
        </w:rPr>
        <w:t xml:space="preserve">(vi) Burglary 2 (RCW 9A.52.030);</w:t>
      </w:r>
    </w:p>
    <w:p>
      <w:pPr>
        <w:spacing w:before="0" w:after="0" w:line="408" w:lineRule="exact"/>
        <w:ind w:left="0" w:right="0" w:firstLine="576"/>
        <w:jc w:val="left"/>
      </w:pPr>
      <w:r>
        <w:rPr>
          <w:u w:val="single"/>
        </w:rPr>
        <w:t xml:space="preserve">(vii) Organized Retail Theft 1 (RCW 9A.56.350(2));</w:t>
      </w:r>
    </w:p>
    <w:p>
      <w:pPr>
        <w:spacing w:before="0" w:after="0" w:line="408" w:lineRule="exact"/>
        <w:ind w:left="0" w:right="0" w:firstLine="576"/>
        <w:jc w:val="left"/>
      </w:pPr>
      <w:r>
        <w:rPr>
          <w:u w:val="single"/>
        </w:rPr>
        <w:t xml:space="preserve">(viii) Retail Theft with Special Circumstances 1 (RCW 9A.56.360(2));</w:t>
      </w:r>
    </w:p>
    <w:p>
      <w:pPr>
        <w:spacing w:before="0" w:after="0" w:line="408" w:lineRule="exact"/>
        <w:ind w:left="0" w:right="0" w:firstLine="576"/>
        <w:jc w:val="left"/>
      </w:pPr>
      <w:r>
        <w:rPr>
          <w:u w:val="single"/>
        </w:rPr>
        <w:t xml:space="preserve">(ix) Theft of Livestock 2 (RCW 9A.56.083);</w:t>
      </w:r>
    </w:p>
    <w:p>
      <w:pPr>
        <w:spacing w:before="0" w:after="0" w:line="408" w:lineRule="exact"/>
        <w:ind w:left="0" w:right="0" w:firstLine="576"/>
        <w:jc w:val="left"/>
      </w:pPr>
      <w:r>
        <w:rPr>
          <w:u w:val="single"/>
        </w:rPr>
        <w:t xml:space="preserve">(x) Theft with the Intent to Resell 1 (RCW 9A.56.340(2));</w:t>
      </w:r>
    </w:p>
    <w:p>
      <w:pPr>
        <w:spacing w:before="0" w:after="0" w:line="408" w:lineRule="exact"/>
        <w:ind w:left="0" w:right="0" w:firstLine="576"/>
        <w:jc w:val="left"/>
      </w:pPr>
      <w:r>
        <w:rPr>
          <w:u w:val="single"/>
        </w:rPr>
        <w:t xml:space="preserve">(xi) Trafficking in Stolen Property 2 (RCW 9A.82.055);</w:t>
      </w:r>
    </w:p>
    <w:p>
      <w:pPr>
        <w:spacing w:before="0" w:after="0" w:line="408" w:lineRule="exact"/>
        <w:ind w:left="0" w:right="0" w:firstLine="576"/>
        <w:jc w:val="left"/>
      </w:pPr>
      <w:r>
        <w:rPr>
          <w:u w:val="single"/>
        </w:rPr>
        <w:t xml:space="preserve">(xii) Unlawful Hunting of Big Game 1 (RCW 77.15.410(3)(b));</w:t>
      </w:r>
    </w:p>
    <w:p>
      <w:pPr>
        <w:spacing w:before="0" w:after="0" w:line="408" w:lineRule="exact"/>
        <w:ind w:left="0" w:right="0" w:firstLine="576"/>
        <w:jc w:val="left"/>
      </w:pPr>
      <w:r>
        <w:rPr>
          <w:u w:val="single"/>
        </w:rPr>
        <w:t xml:space="preserve">(xiii) Commercial Fishing Without a License 1 (RCW 77.15.500(3)(b));</w:t>
      </w:r>
    </w:p>
    <w:p>
      <w:pPr>
        <w:spacing w:before="0" w:after="0" w:line="408" w:lineRule="exact"/>
        <w:ind w:left="0" w:right="0" w:firstLine="576"/>
        <w:jc w:val="left"/>
      </w:pPr>
      <w:r>
        <w:rPr>
          <w:u w:val="single"/>
        </w:rPr>
        <w:t xml:space="preserve">(xiv) Counterfeiting (RCW 9.16.035(3));</w:t>
      </w:r>
    </w:p>
    <w:p>
      <w:pPr>
        <w:spacing w:before="0" w:after="0" w:line="408" w:lineRule="exact"/>
        <w:ind w:left="0" w:right="0" w:firstLine="576"/>
        <w:jc w:val="left"/>
      </w:pPr>
      <w:r>
        <w:rPr>
          <w:u w:val="single"/>
        </w:rPr>
        <w:t xml:space="preserve">(xv) Engaging in Fish Dealing Activity Unlicensed 1 (RCW 77.15.620(3)(b));</w:t>
      </w:r>
    </w:p>
    <w:p>
      <w:pPr>
        <w:spacing w:before="0" w:after="0" w:line="408" w:lineRule="exact"/>
        <w:ind w:left="0" w:right="0" w:firstLine="576"/>
        <w:jc w:val="left"/>
      </w:pPr>
      <w:r>
        <w:rPr>
          <w:u w:val="single"/>
        </w:rPr>
        <w:t xml:space="preserve">(xvi) Health Care False Claims (RCW 48.80.030);</w:t>
      </w:r>
    </w:p>
    <w:p>
      <w:pPr>
        <w:spacing w:before="0" w:after="0" w:line="408" w:lineRule="exact"/>
        <w:ind w:left="0" w:right="0" w:firstLine="576"/>
        <w:jc w:val="left"/>
      </w:pPr>
      <w:r>
        <w:rPr>
          <w:u w:val="single"/>
        </w:rPr>
        <w:t xml:space="preserve">(xvii) Identity Theft 2 (RCW 9.35.020(3));</w:t>
      </w:r>
    </w:p>
    <w:p>
      <w:pPr>
        <w:spacing w:before="0" w:after="0" w:line="408" w:lineRule="exact"/>
        <w:ind w:left="0" w:right="0" w:firstLine="576"/>
        <w:jc w:val="left"/>
      </w:pPr>
      <w:r>
        <w:rPr>
          <w:u w:val="single"/>
        </w:rPr>
        <w:t xml:space="preserve">(xviii) Malicious Mischief 1 (RCW 9A.48.070);</w:t>
      </w:r>
    </w:p>
    <w:p>
      <w:pPr>
        <w:spacing w:before="0" w:after="0" w:line="408" w:lineRule="exact"/>
        <w:ind w:left="0" w:right="0" w:firstLine="576"/>
        <w:jc w:val="left"/>
      </w:pPr>
      <w:r>
        <w:rPr>
          <w:u w:val="single"/>
        </w:rPr>
        <w:t xml:space="preserve">(xix) Organized Retail Theft 2 (RCW 9A.56.350(3));</w:t>
      </w:r>
    </w:p>
    <w:p>
      <w:pPr>
        <w:spacing w:before="0" w:after="0" w:line="408" w:lineRule="exact"/>
        <w:ind w:left="0" w:right="0" w:firstLine="576"/>
        <w:jc w:val="left"/>
      </w:pPr>
      <w:r>
        <w:rPr>
          <w:u w:val="single"/>
        </w:rPr>
        <w:t xml:space="preserve">(xx) Possession of Stolen Property 1 (RCW 9A.56.150);</w:t>
      </w:r>
    </w:p>
    <w:p>
      <w:pPr>
        <w:spacing w:before="0" w:after="0" w:line="408" w:lineRule="exact"/>
        <w:ind w:left="0" w:right="0" w:firstLine="576"/>
        <w:jc w:val="left"/>
      </w:pPr>
      <w:r>
        <w:rPr>
          <w:u w:val="single"/>
        </w:rPr>
        <w:t xml:space="preserve">(xxi) Possession of a Stolen Vehicle (RCW 9A.56.068);</w:t>
      </w:r>
    </w:p>
    <w:p>
      <w:pPr>
        <w:spacing w:before="0" w:after="0" w:line="408" w:lineRule="exact"/>
        <w:ind w:left="0" w:right="0" w:firstLine="576"/>
        <w:jc w:val="left"/>
      </w:pPr>
      <w:r>
        <w:rPr>
          <w:u w:val="single"/>
        </w:rPr>
        <w:t xml:space="preserve">(xxii) Retail Theft with Special Circumstances 2 (RCW 9A.56.360(3));</w:t>
      </w:r>
    </w:p>
    <w:p>
      <w:pPr>
        <w:spacing w:before="0" w:after="0" w:line="408" w:lineRule="exact"/>
        <w:ind w:left="0" w:right="0" w:firstLine="576"/>
        <w:jc w:val="left"/>
      </w:pPr>
      <w:r>
        <w:rPr>
          <w:u w:val="single"/>
        </w:rPr>
        <w:t xml:space="preserve">(xxiii) Scrap Processing, Recycling, or Supplying Without a License (second or subsequent offense) (RCW 19.290.100(2)(b));</w:t>
      </w:r>
    </w:p>
    <w:p>
      <w:pPr>
        <w:spacing w:before="0" w:after="0" w:line="408" w:lineRule="exact"/>
        <w:ind w:left="0" w:right="0" w:firstLine="576"/>
        <w:jc w:val="left"/>
      </w:pPr>
      <w:r>
        <w:rPr>
          <w:u w:val="single"/>
        </w:rPr>
        <w:t xml:space="preserve">(xxiv) Theft 1 (RCW 9A.56.030);</w:t>
      </w:r>
    </w:p>
    <w:p>
      <w:pPr>
        <w:spacing w:before="0" w:after="0" w:line="408" w:lineRule="exact"/>
        <w:ind w:left="0" w:right="0" w:firstLine="576"/>
        <w:jc w:val="left"/>
      </w:pPr>
      <w:r>
        <w:rPr>
          <w:u w:val="single"/>
        </w:rPr>
        <w:t xml:space="preserve">(xxv) Theft of a Motor Vehicle (RCW 9A.56.065);</w:t>
      </w:r>
    </w:p>
    <w:p>
      <w:pPr>
        <w:spacing w:before="0" w:after="0" w:line="408" w:lineRule="exact"/>
        <w:ind w:left="0" w:right="0" w:firstLine="576"/>
        <w:jc w:val="left"/>
      </w:pPr>
      <w:r>
        <w:rPr>
          <w:u w:val="single"/>
        </w:rPr>
        <w:t xml:space="preserve">(xxvi) Theft of Rental, Leased, Lease-purchased, or Loaned Property (valued at five thousand dollars or more) (RCW 9A.56.096(5)(a));</w:t>
      </w:r>
    </w:p>
    <w:p>
      <w:pPr>
        <w:spacing w:before="0" w:after="0" w:line="408" w:lineRule="exact"/>
        <w:ind w:left="0" w:right="0" w:firstLine="576"/>
        <w:jc w:val="left"/>
      </w:pPr>
      <w:r>
        <w:rPr>
          <w:u w:val="single"/>
        </w:rPr>
        <w:t xml:space="preserve">(xxvii) Theft with the Intent to Resell 2 (RCW 9A.56.340(3));</w:t>
      </w:r>
    </w:p>
    <w:p>
      <w:pPr>
        <w:spacing w:before="0" w:after="0" w:line="408" w:lineRule="exact"/>
        <w:ind w:left="0" w:right="0" w:firstLine="576"/>
        <w:jc w:val="left"/>
      </w:pPr>
      <w:r>
        <w:rPr>
          <w:u w:val="single"/>
        </w:rPr>
        <w:t xml:space="preserve">(xxviii) Trafficking in Insurance Claims (RCW 48.30A.015);</w:t>
      </w:r>
    </w:p>
    <w:p>
      <w:pPr>
        <w:spacing w:before="0" w:after="0" w:line="408" w:lineRule="exact"/>
        <w:ind w:left="0" w:right="0" w:firstLine="576"/>
        <w:jc w:val="left"/>
      </w:pPr>
      <w:r>
        <w:rPr>
          <w:u w:val="single"/>
        </w:rPr>
        <w:t xml:space="preserve">(xxix) Unlawful Factoring of a Credit Card or Payment Card Transaction (RCW 9A.56.290(4)(a));</w:t>
      </w:r>
    </w:p>
    <w:p>
      <w:pPr>
        <w:spacing w:before="0" w:after="0" w:line="408" w:lineRule="exact"/>
        <w:ind w:left="0" w:right="0" w:firstLine="576"/>
        <w:jc w:val="left"/>
      </w:pPr>
      <w:r>
        <w:rPr>
          <w:u w:val="single"/>
        </w:rPr>
        <w:t xml:space="preserve">(xxx) False Verification for Welfare (RCW 74.08.055);</w:t>
      </w:r>
    </w:p>
    <w:p>
      <w:pPr>
        <w:spacing w:before="0" w:after="0" w:line="408" w:lineRule="exact"/>
        <w:ind w:left="0" w:right="0" w:firstLine="576"/>
        <w:jc w:val="left"/>
      </w:pPr>
      <w:r>
        <w:rPr>
          <w:u w:val="single"/>
        </w:rPr>
        <w:t xml:space="preserve">(xxxi) Forgery (RCW 9A.60.020);</w:t>
      </w:r>
    </w:p>
    <w:p>
      <w:pPr>
        <w:spacing w:before="0" w:after="0" w:line="408" w:lineRule="exact"/>
        <w:ind w:left="0" w:right="0" w:firstLine="576"/>
        <w:jc w:val="left"/>
      </w:pPr>
      <w:r>
        <w:rPr>
          <w:u w:val="single"/>
        </w:rPr>
        <w:t xml:space="preserve">(xxxii) Malicious Mischief 2 (RCW 9A.48.080);</w:t>
      </w:r>
    </w:p>
    <w:p>
      <w:pPr>
        <w:spacing w:before="0" w:after="0" w:line="408" w:lineRule="exact"/>
        <w:ind w:left="0" w:right="0" w:firstLine="576"/>
        <w:jc w:val="left"/>
      </w:pPr>
      <w:r>
        <w:rPr>
          <w:u w:val="single"/>
        </w:rPr>
        <w:t xml:space="preserve">(xxxiii) Possession of Stolen Property 2 (RCW 9A.56.160);</w:t>
      </w:r>
    </w:p>
    <w:p>
      <w:pPr>
        <w:spacing w:before="0" w:after="0" w:line="408" w:lineRule="exact"/>
        <w:ind w:left="0" w:right="0" w:firstLine="576"/>
        <w:jc w:val="left"/>
      </w:pPr>
      <w:r>
        <w:rPr>
          <w:u w:val="single"/>
        </w:rPr>
        <w:t xml:space="preserve">(xxxiv) Reckless Burning 1 (RCW 9A.48.040);</w:t>
      </w:r>
    </w:p>
    <w:p>
      <w:pPr>
        <w:spacing w:before="0" w:after="0" w:line="408" w:lineRule="exact"/>
        <w:ind w:left="0" w:right="0" w:firstLine="576"/>
        <w:jc w:val="left"/>
      </w:pPr>
      <w:r>
        <w:rPr>
          <w:u w:val="single"/>
        </w:rPr>
        <w:t xml:space="preserve">(xxxv) Taking Motor Vehicle Without Permission 2 (RCW 9A.56.075);</w:t>
      </w:r>
    </w:p>
    <w:p>
      <w:pPr>
        <w:spacing w:before="0" w:after="0" w:line="408" w:lineRule="exact"/>
        <w:ind w:left="0" w:right="0" w:firstLine="576"/>
        <w:jc w:val="left"/>
      </w:pPr>
      <w:r>
        <w:rPr>
          <w:u w:val="single"/>
        </w:rPr>
        <w:t xml:space="preserve">(xxxvi) Theft 2 (RCW 9A.56.040);</w:t>
      </w:r>
    </w:p>
    <w:p>
      <w:pPr>
        <w:spacing w:before="0" w:after="0" w:line="408" w:lineRule="exact"/>
        <w:ind w:left="0" w:right="0" w:firstLine="576"/>
        <w:jc w:val="left"/>
      </w:pPr>
      <w:r>
        <w:rPr>
          <w:u w:val="single"/>
        </w:rPr>
        <w:t xml:space="preserve">(xxxvii) Theft of Rental, Leased, Lease-purchased, or Loaned Property (valued at seven hundred fifty dollars or more but less than five thousand dollars) (RCW 9A.56.096(5)(b));</w:t>
      </w:r>
    </w:p>
    <w:p>
      <w:pPr>
        <w:spacing w:before="0" w:after="0" w:line="408" w:lineRule="exact"/>
        <w:ind w:left="0" w:right="0" w:firstLine="576"/>
        <w:jc w:val="left"/>
      </w:pPr>
      <w:r>
        <w:rPr>
          <w:u w:val="single"/>
        </w:rPr>
        <w:t xml:space="preserve">(xxxviii) Unlawful Issuance of Checks or Drafts (RCW 9A.56.060);</w:t>
      </w:r>
    </w:p>
    <w:p>
      <w:pPr>
        <w:spacing w:before="0" w:after="0" w:line="408" w:lineRule="exact"/>
        <w:ind w:left="0" w:right="0" w:firstLine="576"/>
        <w:jc w:val="left"/>
      </w:pPr>
      <w:r>
        <w:rPr>
          <w:u w:val="single"/>
        </w:rPr>
        <w:t xml:space="preserve">(xxxix) Unlawful Possession of Fictitious Identification (RCW 9A.56.320(4));</w:t>
      </w:r>
    </w:p>
    <w:p>
      <w:pPr>
        <w:spacing w:before="0" w:after="0" w:line="408" w:lineRule="exact"/>
        <w:ind w:left="0" w:right="0" w:firstLine="576"/>
        <w:jc w:val="left"/>
      </w:pPr>
      <w:r>
        <w:rPr>
          <w:u w:val="single"/>
        </w:rPr>
        <w:t xml:space="preserve">(xl) Unlawful Possession of Instruments of Financial Fraud (RCW 9A.56.320(5));</w:t>
      </w:r>
    </w:p>
    <w:p>
      <w:pPr>
        <w:spacing w:before="0" w:after="0" w:line="408" w:lineRule="exact"/>
        <w:ind w:left="0" w:right="0" w:firstLine="576"/>
        <w:jc w:val="left"/>
      </w:pPr>
      <w:r>
        <w:rPr>
          <w:u w:val="single"/>
        </w:rPr>
        <w:t xml:space="preserve">(xli) Unlawful Possession of Payment Instruments (RCW 9A.56.320(2));</w:t>
      </w:r>
    </w:p>
    <w:p>
      <w:pPr>
        <w:spacing w:before="0" w:after="0" w:line="408" w:lineRule="exact"/>
        <w:ind w:left="0" w:right="0" w:firstLine="576"/>
        <w:jc w:val="left"/>
      </w:pPr>
      <w:r>
        <w:rPr>
          <w:u w:val="single"/>
        </w:rPr>
        <w:t xml:space="preserve">(xlii) Unlawful Possession of a Personal Identification Device (RCW 9A.56.320(3));</w:t>
      </w:r>
    </w:p>
    <w:p>
      <w:pPr>
        <w:spacing w:before="0" w:after="0" w:line="408" w:lineRule="exact"/>
        <w:ind w:left="0" w:right="0" w:firstLine="576"/>
        <w:jc w:val="left"/>
      </w:pPr>
      <w:r>
        <w:rPr>
          <w:u w:val="single"/>
        </w:rPr>
        <w:t xml:space="preserve">(xliii) Unlawful Production of Payment Instruments (RCW 9A.56.320(1));</w:t>
      </w:r>
    </w:p>
    <w:p>
      <w:pPr>
        <w:spacing w:before="0" w:after="0" w:line="408" w:lineRule="exact"/>
        <w:ind w:left="0" w:right="0" w:firstLine="576"/>
        <w:jc w:val="left"/>
      </w:pPr>
      <w:r>
        <w:rPr>
          <w:u w:val="single"/>
        </w:rPr>
        <w:t xml:space="preserve">(xliv) Unlawful Trafficking in Food Stamps (RCW 9.91.142);</w:t>
      </w:r>
    </w:p>
    <w:p>
      <w:pPr>
        <w:spacing w:before="0" w:after="0" w:line="408" w:lineRule="exact"/>
        <w:ind w:left="0" w:right="0" w:firstLine="576"/>
        <w:jc w:val="left"/>
      </w:pPr>
      <w:r>
        <w:rPr>
          <w:u w:val="single"/>
        </w:rPr>
        <w:t xml:space="preserve">(xlv) Unlawful Use of Food Stamps (RCW 9.91.144);</w:t>
      </w:r>
    </w:p>
    <w:p>
      <w:pPr>
        <w:spacing w:before="0" w:after="0" w:line="408" w:lineRule="exact"/>
        <w:ind w:left="0" w:right="0" w:firstLine="576"/>
        <w:jc w:val="left"/>
      </w:pPr>
      <w:r>
        <w:rPr>
          <w:u w:val="single"/>
        </w:rPr>
        <w:t xml:space="preserve">(xlvi) Taking Motor Vehicle Without Permission 1 (RCW 9A.56.070);</w:t>
      </w:r>
    </w:p>
    <w:p>
      <w:pPr>
        <w:spacing w:before="0" w:after="0" w:line="408" w:lineRule="exact"/>
        <w:ind w:left="0" w:right="0" w:firstLine="576"/>
        <w:jc w:val="left"/>
      </w:pPr>
      <w:r>
        <w:rPr>
          <w:u w:val="single"/>
        </w:rPr>
        <w:t xml:space="preserve">(b) An attempt, criminal solicitation, or criminal conspiracy to commit a property offense under (a) of this subsection; or</w:t>
      </w:r>
    </w:p>
    <w:p>
      <w:pPr>
        <w:spacing w:before="0" w:after="0" w:line="408" w:lineRule="exact"/>
        <w:ind w:left="0" w:right="0" w:firstLine="576"/>
        <w:jc w:val="left"/>
      </w:pPr>
      <w:r>
        <w:rPr>
          <w:u w:val="single"/>
        </w:rPr>
        <w:t xml:space="preserve">(c) Any federal or out-of-state conviction for an offense that under the laws of this state would be a felony classified as a property offense under (a) or (b)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2016 sp.s. c 28 s 1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w:t>
      </w:r>
      <w:r>
        <w:rPr>
          <w:u w:val="single"/>
        </w:rPr>
        <w:t xml:space="preserve">and that was committed on or after the effective date of this section</w:t>
      </w:r>
      <w:r>
        <w:rPr/>
        <w:t xml:space="preserve">.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w:t>
      </w:r>
      <w:r>
        <w:t>((</w:t>
      </w:r>
      <w:r>
        <w:rPr>
          <w:strike/>
        </w:rPr>
        <w:t xml:space="preserve">or</w:t>
      </w:r>
      <w:r>
        <w:t>))</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r>
        <w:rPr>
          <w:u w:val="single"/>
        </w:rPr>
        <w:t xml:space="preserve">; or</w:t>
      </w:r>
    </w:p>
    <w:p>
      <w:pPr>
        <w:spacing w:before="0" w:after="0" w:line="408" w:lineRule="exact"/>
        <w:ind w:left="0" w:right="0" w:firstLine="576"/>
        <w:jc w:val="left"/>
      </w:pPr>
      <w:r>
        <w:rPr>
          <w:u w:val="single"/>
        </w:rPr>
        <w:t xml:space="preserve">(i) Has a current conviction for a property offense as defined in RCW 9.94A.030, and has an offender score of two points or more</w:t>
      </w:r>
      <w:r>
        <w:rPr/>
        <w:t xml:space="preserve">.</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(8), or 9.94A.702, except in cases where the court has imposed an exceptional term of community custody under RCW 9.94A.535. </w:t>
      </w:r>
      <w:r>
        <w:rPr>
          <w:u w:val="single"/>
        </w:rPr>
        <w:t xml:space="preserve">The period of time the department is authorized to supervise an offender under this section may be reduced by the earned award of positive achievement time pursuant to section 18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2015 c 287 s 10 and 2015 c 81 s 1 are each reenacted and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506</w:t>
      </w:r>
      <w:r>
        <w:rPr/>
        <w:t xml:space="preserve"> and 2011 1st sp.s. c 40 s 26 are each amended to read as follows:</w:t>
      </w:r>
    </w:p>
    <w:p>
      <w:pPr>
        <w:spacing w:before="0" w:after="0" w:line="408" w:lineRule="exact"/>
        <w:ind w:left="0" w:right="0" w:firstLine="576"/>
        <w:jc w:val="left"/>
      </w:pPr>
      <w:r>
        <w:rPr/>
        <w:t xml:space="preserve">The standard sentence ranges of total and partial confinement under this chapter, except as provided in RCW 9.94A.517 </w:t>
      </w:r>
      <w:r>
        <w:rPr>
          <w:u w:val="single"/>
        </w:rPr>
        <w:t xml:space="preserve">and section 7 of this act</w:t>
      </w:r>
      <w:r>
        <w:rPr/>
        <w:t xml:space="preserve">, are subject to the following limitations:</w:t>
      </w:r>
    </w:p>
    <w:p>
      <w:pPr>
        <w:spacing w:before="0" w:after="0" w:line="408" w:lineRule="exact"/>
        <w:ind w:left="0" w:right="0" w:firstLine="576"/>
        <w:jc w:val="left"/>
      </w:pPr>
      <w:r>
        <w:rPr/>
        <w:t xml:space="preserve">(1) If the maximum term in the range is one year or less, the minimum term in the range shall be no less than one-third of the maximum term in the range, except that if the maximum term in the range is ninety days or less, the minimum term may be less than one-third of the maximum;</w:t>
      </w:r>
    </w:p>
    <w:p>
      <w:pPr>
        <w:spacing w:before="0" w:after="0" w:line="408" w:lineRule="exact"/>
        <w:ind w:left="0" w:right="0" w:firstLine="576"/>
        <w:jc w:val="left"/>
      </w:pPr>
      <w:r>
        <w:rPr/>
        <w:t xml:space="preserve">(2) If the maximum term in the range is greater than one year, the minimum term in the range shall be no less than seventy-five percent of the maximum term in the range, except that for murder in the second degree in seriousness level XIV under RCW 9.94A.510, the minimum term in the range shall be no less than fifty percent of the maximum term in the range; and</w:t>
      </w:r>
    </w:p>
    <w:p>
      <w:pPr>
        <w:spacing w:before="0" w:after="0" w:line="408" w:lineRule="exact"/>
        <w:ind w:left="0" w:right="0" w:firstLine="576"/>
        <w:jc w:val="left"/>
      </w:pPr>
      <w:r>
        <w:rPr/>
        <w:t xml:space="preserve">(3) The maximum term of confinement in a range may not exceed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2018 c 236 s 721 and 2018 c 7 s 7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w:t>
            </w:r>
            <w:r>
              <w:t>((</w:t>
            </w:r>
            <w:r>
              <w:rPr>
                <w:rFonts w:ascii="Times New Roman" w:hAnsi="Times New Roman"/>
                <w:strike/>
                <w:sz w:val="20"/>
              </w:rPr>
              <w:t xml:space="preserve">26.26.138</w:t>
            </w:r>
            <w:r>
              <w:t>))</w:t>
            </w:r>
            <w:r>
              <w:rPr>
                <w:rFonts w:ascii="Times New Roman" w:hAnsi="Times New Roman"/>
                <w:sz w:val="20"/>
              </w:rPr>
              <w:t xml:space="preserve"> </w:t>
            </w:r>
            <w:r>
              <w:rPr>
                <w:rFonts w:ascii="Times New Roman" w:hAnsi="Times New Roman"/>
                <w:sz w:val="20"/>
                <w:u w:val="single"/>
              </w:rPr>
              <w:t xml:space="preserve">26.26B.050</w:t>
            </w:r>
            <w:r>
              <w:rPr>
                <w:rFonts w:ascii="Times New Roman" w:hAnsi="Times New Roman"/>
                <w:sz w:val="20"/>
              </w:rPr>
              <w:t xml:space="preserve">,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Taking Motor Vehicle Without Permission 1 (RCW 9A.56.070)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Counterfeiting (RCW 9.16.035(4))</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Identity Theft 1 (RCW 9.35.020(2))</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Harassment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Theft of Livestock 1 (RCW 9A.56.080)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Unlawful factoring of a credit card or payment card transaction (RCW 9A.56.290(4)(b))</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Burglary 2 (RCW 9A.52.030)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Organized Retail Theft 1 (RCW 9A.56.350(2))</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Retail Theft with Special Circumstances 1 (RCW 9A.56.360(2))</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Unlawful Hunting of Big Game 1 (RCW 77.15.410(3)(b))</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w:t>
            </w:r>
            <w:r>
              <w:t>((</w:t>
            </w:r>
            <w:r>
              <w:rPr>
                <w:rFonts w:ascii="Times New Roman" w:hAnsi="Times New Roman"/>
                <w:strike/>
                <w:sz w:val="20"/>
              </w:rPr>
              <w:t xml:space="preserve">Food</w:t>
            </w:r>
            <w:r>
              <w:t>))</w:t>
            </w:r>
            <w:r>
              <w:rPr>
                <w:rFonts w:ascii="Times New Roman" w:hAnsi="Times New Roman"/>
                <w:sz w:val="20"/>
              </w:rPr>
              <w:t xml:space="preserve">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Commercial Fishing Without a License 1 (RCW 77.15.500(3)(b))</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Counterfeiting (RCW 9.16.035(3))</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Engaging in Fish Dealing Activity Unlicensed 1 (RCW 77.15.620(3))</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Identity Theft 2 (RCW 9.35.020(3))</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Unlawful factoring of a credit card or payment card transaction (RCW 9A.56.290(4)(a))</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Forgery (RCW 9A.60.020)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Malicious Mischief 2 (RCW 9A.48.080)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Reckless Burning 1 (RCW 9A.48.040)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Theft 2 (RCW 9A.56.040)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Theft of Rental, Leased, Lease-purchased, or Loaned Property (valued at seven hundred fifty dollars or more but less than five thousand dollars) (RCW 9A.56.096(5)(b))</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Unlawful Use of Food Stamps (RCW 9.91.144)</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Unlawfully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0" w:after="0" w:line="408" w:lineRule="exact"/>
        <w:ind w:left="0" w:right="0" w:firstLine="576"/>
        <w:jc w:val="left"/>
      </w:pPr>
      <w:r>
        <w:rPr/>
        <w:t xml:space="preserve">(1)</w:t>
      </w:r>
    </w:p>
    <w:p>
      <w:pPr>
        <w:spacing w:before="0" w:after="120" w:line="408" w:lineRule="exact"/>
        <w:ind w:left="0" w:right="0" w:firstLine="0"/>
        <w:jc w:val="center"/>
      </w:pPr>
      <w:r>
        <w:rPr/>
        <w:t xml:space="preserve">TABLE 5 - PROPERTY OFFENSE SENTENCING GRID</w:t>
      </w:r>
    </w:p>
    <w:tbl>
      <w:tblPr>
        <w:tblW w:w="0" w:type="auto"/>
        <w:jc w:val="center"/>
        <w:tcMar>
          <w:tblCellMar>
            <w:top w:w="0" w:type="dxa"/>
          </w:tblCellMar>
        </w:tcMar>
        <w:tcMar>
          <w:tblCellMar>
            <w:left w:w="70" w:type="dxa"/>
            <w:right w:w="70" w:type="dxa"/>
          </w:tblCellMar>
        </w:tcMar>
      </w:tblPr>
      <w:tblGrid>
        <w:gridCol w:w="1143.998"/>
        <w:gridCol w:w="901.6"/>
        <w:gridCol w:w="901.6"/>
        <w:gridCol w:w="901.6"/>
        <w:gridCol w:w="901.6"/>
        <w:gridCol w:w="901.6"/>
        <w:gridCol w:w="901.6"/>
        <w:gridCol w:w="901.6"/>
        <w:gridCol w:w="901.6"/>
        <w:gridCol w:w="901.6"/>
        <w:gridCol w:w="901.6"/>
      </w:tblGrid>
      <w:tr>
        <w:tc>
          <w:tcPr>
            <w:tcW w:w="1143.99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rPr>
                <w:sz w:val="16"/>
              </w:rPr>
            </w:pPr>
            <w:r>
              <w:rPr>
                <w:rFonts w:ascii="Times New Roman" w:hAnsi="Times New Roman"/>
                <w:sz w:val="16"/>
              </w:rPr>
              <w:t xml:space="preserve">Seriousness</w:t>
            </w:r>
          </w:p>
          <w:p>
            <w:pPr>
              <w:spacing w:before="0" w:after="0" w:line="408" w:lineRule="exact"/>
              <w:ind w:left="0" w:right="0" w:firstLine="0"/>
              <w:jc w:val="left"/>
              <w:rPr>
                <w:sz w:val="16"/>
              </w:rPr>
            </w:pPr>
            <w:r>
              <w:rPr>
                <w:rFonts w:ascii="Times New Roman" w:hAnsi="Times New Roman"/>
                <w:sz w:val="16"/>
              </w:rPr>
              <w:t xml:space="preserve">Level</w:t>
            </w:r>
          </w:p>
        </w:tc>
        <w:tc>
          <w:tcPr>
            <w:tcW w:w="901.6"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p>
        </w:tc>
        <w:tc>
          <w:tcPr>
            <w:tcW w:w="901.6"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p>
        </w:tc>
        <w:tc>
          <w:tcPr>
            <w:tcW w:w="901.6"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p>
        </w:tc>
        <w:tc>
          <w:tcPr>
            <w:gridSpan w:val="4"/>
            <w:tcW w:w="3606.4" w:type="dxa"/>
            <w:vAlign w:val="top"/>
            <w:vMerge w:val="restart"/>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Offender Score</w:t>
            </w:r>
          </w:p>
        </w:tc>
        <w:tc>
          <w:tcPr>
            <w:tcW w:w="901.6"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p>
        </w:tc>
        <w:tc>
          <w:tcPr>
            <w:tcW w:w="901.6"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p>
        </w:tc>
        <w:tc>
          <w:tcPr>
            <w:tcW w:w="901.6"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43.99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901.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c>
          <w:tcPr>
            <w:tcW w:w="901.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w:t>
            </w:r>
          </w:p>
        </w:tc>
        <w:tc>
          <w:tcPr>
            <w:tcW w:w="901.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w:t>
            </w:r>
          </w:p>
        </w:tc>
        <w:tc>
          <w:tcPr>
            <w:tcW w:w="901.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w:t>
            </w:r>
          </w:p>
        </w:tc>
        <w:tc>
          <w:tcPr>
            <w:tcW w:w="901.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w:t>
            </w:r>
          </w:p>
        </w:tc>
        <w:tc>
          <w:tcPr>
            <w:tcW w:w="901.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w:t>
            </w:r>
          </w:p>
        </w:tc>
        <w:tc>
          <w:tcPr>
            <w:tcW w:w="901.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w:t>
            </w:r>
          </w:p>
        </w:tc>
        <w:tc>
          <w:tcPr>
            <w:tcW w:w="901.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w:t>
            </w:r>
          </w:p>
        </w:tc>
        <w:tc>
          <w:tcPr>
            <w:tcW w:w="901.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w:t>
            </w:r>
          </w:p>
        </w:tc>
        <w:tc>
          <w:tcPr>
            <w:tcW w:w="901.6" w:type="dxa"/>
            <w:vAlign w:val="top"/>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 or more</w:t>
            </w:r>
          </w:p>
        </w:tc>
      </w:tr>
      <w:tr>
        <w:tc>
          <w:tcPr>
            <w:tcW w:w="1143.99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24-30 months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30-36.5 months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36.5-42 months</w:t>
            </w:r>
          </w:p>
        </w:tc>
      </w:tr>
      <w:tr>
        <w:tc>
          <w:tcPr>
            <w:tcW w:w="1143.99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10-90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24-30 months</w:t>
            </w:r>
          </w:p>
        </w:tc>
      </w:tr>
      <w:tr>
        <w:tc>
          <w:tcPr>
            <w:tcW w:w="1143.99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16-20 months</w:t>
            </w:r>
          </w:p>
        </w:tc>
      </w:tr>
      <w:tr>
        <w:tc>
          <w:tcPr>
            <w:tcW w:w="1143.99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14-18 months</w:t>
            </w:r>
          </w:p>
        </w:tc>
      </w:tr>
    </w:tbl>
    <w:p>
      <w:pPr>
        <w:spacing w:before="120" w:after="0" w:line="408" w:lineRule="exact"/>
        <w:ind w:left="0" w:right="0" w:firstLine="576"/>
        <w:jc w:val="left"/>
      </w:pPr>
      <w:r>
        <w:rPr/>
        <w:t xml:space="preserve">References to days and months represent the standard sentence range.</w:t>
      </w:r>
    </w:p>
    <w:p>
      <w:pPr>
        <w:spacing w:before="0" w:after="0" w:line="408" w:lineRule="exact"/>
        <w:ind w:left="0" w:right="0" w:firstLine="576"/>
        <w:jc w:val="left"/>
      </w:pPr>
      <w:r>
        <w:rPr/>
        <w:t xml:space="preserve">(2) The court may utilize any other sanctions or alternatives as authorized by law, including but not limited to the special drug offender sentencing alternative under RCW 9.94A.660 or drug court under chapter 2.30 RCW.</w:t>
      </w:r>
    </w:p>
    <w:p>
      <w:pPr>
        <w:spacing w:before="0" w:after="0" w:line="408" w:lineRule="exact"/>
        <w:ind w:left="0" w:right="0" w:firstLine="576"/>
        <w:jc w:val="left"/>
      </w:pPr>
      <w:r>
        <w:rPr/>
        <w:t xml:space="preserve">(3) Nothing in this section creates an entitlement for a criminal defendant to any specific sanction, alternative, sentence option, or substance abuse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120" w:after="0" w:line="408" w:lineRule="exact"/>
        <w:ind w:left="0" w:right="0" w:firstLine="0"/>
        <w:jc w:val="center"/>
      </w:pPr>
      <w:r>
        <w:rPr/>
        <w:t xml:space="preserve">TABLE 6 - PROPERTY OFFENSES</w:t>
      </w:r>
    </w:p>
    <w:p>
      <w:pPr>
        <w:spacing w:before="0" w:after="0" w:line="408" w:lineRule="exact"/>
        <w:ind w:left="0" w:right="0" w:firstLine="0"/>
        <w:jc w:val="center"/>
      </w:pPr>
      <w:r>
        <w:rPr/>
        <w:t xml:space="preserve">INCLUDED WITHIN EACH SERIOUSNESS LEVEL</w:t>
      </w:r>
    </w:p>
    <w:tbl>
      <w:tblPr>
        <w:tblW w:w="0" w:type="auto"/>
        <w:jc w:val="center"/>
        <w:tcMar>
          <w:tblCellMar>
            <w:top w:w="0" w:type="dxa"/>
          </w:tblCellMar>
        </w:tcMar>
        <w:tcMar>
          <w:tblCellMar>
            <w:left w:w="70" w:type="dxa"/>
            <w:right w:w="70" w:type="dxa"/>
          </w:tblCellMar>
        </w:tcMar>
      </w:tblPr>
      <w:tblGrid>
        <w:gridCol w:w="1065"/>
        <w:gridCol w:w="3795"/>
      </w:tblGrid>
      <w:tr>
        <w:tc>
          <w:tcPr>
            <w:tcW w:w="106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IV</w:t>
            </w: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Identity Theft 1 (RCW 9.35.020(2))</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of Livestock 1 (RCW 9A.56.080)</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III</w:t>
            </w:r>
          </w:p>
        </w:tc>
        <w:tc>
          <w:tcPr>
            <w:tcW w:w="37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Burglary 2 (RCW 9A.52.030)</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 </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II</w:t>
            </w: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77.15.620(3)(b))</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19.290.100(2)(b))</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1 (RCW 9A.56.030)</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or Lease-purchased, or Loaned Property (valued at five thousand dollars or more) (RCW 9A.56.096(5)(a))</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w:t>
            </w: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Forgery (RCW 9A.60.020)</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2 (RCW 9A.56.040)</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 Property (valued at seven hundred fifty dollars or more but less than five thousand dollars) (RCW 9A.56.096(5)(b))</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9A.56.320(4))</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9A.56.320(5))</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9A.56.320(2))</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9A.56.320(3))</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9A.56.320(1))</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37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2010 c 267 s 11 and 2010 c 224 s 5 are each reenacted and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 </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r>
        <w:rPr>
          <w:u w:val="single"/>
        </w:rPr>
        <w:t xml:space="preserve">; or</w:t>
      </w:r>
    </w:p>
    <w:p>
      <w:pPr>
        <w:spacing w:before="0" w:after="0" w:line="408" w:lineRule="exact"/>
        <w:ind w:left="0" w:right="0" w:firstLine="576"/>
        <w:jc w:val="left"/>
      </w:pPr>
      <w:r>
        <w:rPr>
          <w:u w:val="single"/>
        </w:rPr>
        <w:t xml:space="preserve">(e) Any property offense, as defined in RCW 9.94A.030 if the offender has an offender score of two points or more</w:t>
      </w:r>
      <w:r>
        <w:rPr/>
        <w:t xml:space="preserve">.</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(9)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702</w:t>
      </w:r>
      <w:r>
        <w:rPr/>
        <w:t xml:space="preserve"> and 2010 c 267 s 12 are each amended to read as follows:</w:t>
      </w:r>
    </w:p>
    <w:p>
      <w:pPr>
        <w:spacing w:before="0" w:after="0" w:line="408" w:lineRule="exact"/>
        <w:ind w:left="0" w:right="0" w:firstLine="576"/>
        <w:jc w:val="left"/>
      </w:pPr>
      <w:r>
        <w:rPr/>
        <w:t xml:space="preserve">(1) If an offender is sentenced to a term of confinement for one year or less for one of the following offenses, the court may impose up to one year of community custody:</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a person under RCW 9.94A.411; </w:t>
      </w:r>
    </w:p>
    <w:p>
      <w:pPr>
        <w:spacing w:before="0" w:after="0" w:line="408" w:lineRule="exact"/>
        <w:ind w:left="0" w:right="0" w:firstLine="576"/>
        <w:jc w:val="left"/>
      </w:pPr>
      <w:r>
        <w:rPr/>
        <w:t xml:space="preserve">(d) A felony violation of chapter 69.50 or 69.52 RCW, or an attempt, conspiracy, or solicitation to commit such a crime; or</w:t>
      </w:r>
    </w:p>
    <w:p>
      <w:pPr>
        <w:spacing w:before="0" w:after="0" w:line="408" w:lineRule="exact"/>
        <w:ind w:left="0" w:right="0" w:firstLine="576"/>
        <w:jc w:val="left"/>
      </w:pPr>
      <w:r>
        <w:rPr/>
        <w:t xml:space="preserve">(e) A felony violation of RCW 9A.44.132(1) (failure to register).</w:t>
      </w:r>
    </w:p>
    <w:p>
      <w:pPr>
        <w:spacing w:before="0" w:after="0" w:line="408" w:lineRule="exact"/>
        <w:ind w:left="0" w:right="0" w:firstLine="576"/>
        <w:jc w:val="left"/>
      </w:pPr>
      <w:r>
        <w:rPr/>
        <w:t xml:space="preserve">(2) </w:t>
      </w:r>
      <w:r>
        <w:rPr>
          <w:u w:val="single"/>
        </w:rPr>
        <w:t xml:space="preserve">If an offender is sentenced to a term of confinement for one year or less for a property offense, as defined in RCW 9.94A.030, and the offender has an offender score of two points or more, the court shall impose one year of community custody.</w:t>
      </w:r>
    </w:p>
    <w:p>
      <w:pPr>
        <w:spacing w:before="0" w:after="0" w:line="408" w:lineRule="exact"/>
        <w:ind w:left="0" w:right="0" w:firstLine="576"/>
        <w:jc w:val="left"/>
      </w:pPr>
      <w:r>
        <w:rPr>
          <w:u w:val="single"/>
        </w:rPr>
        <w:t xml:space="preserve">(3)</w:t>
      </w:r>
      <w:r>
        <w:rPr/>
        <w:t xml:space="preserve"> If an offender is sentenced to a first-time offender waiver, the court may impose community custody as provided in RCW 9.94A.650.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171</w:t>
      </w:r>
      <w:r>
        <w:rPr/>
        <w:t xml:space="preserve"> and 2011 1st sp.s. c 40 s 1 are each amended to read as follows:</w:t>
      </w:r>
    </w:p>
    <w:p>
      <w:pPr>
        <w:spacing w:before="0" w:after="0" w:line="408" w:lineRule="exact"/>
        <w:ind w:left="0" w:right="0" w:firstLine="576"/>
        <w:jc w:val="left"/>
      </w:pPr>
      <w:r>
        <w:rPr/>
        <w:t xml:space="preserve">(1) A term of confinement ordered in a sentence pursuant to this chapter shall be tolled by any period of time during which the offender has absented himself or herself from confinement without the prior approval of the entity in whose custody the offender has been placed. A term of partial confinement shall be tolled during any period of time spent in total confinement pursuant to a new conviction.</w:t>
      </w:r>
    </w:p>
    <w:p>
      <w:pPr>
        <w:spacing w:before="0" w:after="0" w:line="408" w:lineRule="exact"/>
        <w:ind w:left="0" w:right="0" w:firstLine="576"/>
        <w:jc w:val="left"/>
      </w:pPr>
      <w:r>
        <w:rPr/>
        <w:t xml:space="preserve">(2) Any term of community custody shall be tolled by any period of time during which the offender has absented himself or herself from supervision without prior approval of the entity under whose supervision the offender has been placed.</w:t>
      </w:r>
    </w:p>
    <w:p>
      <w:pPr>
        <w:spacing w:before="0" w:after="0" w:line="408" w:lineRule="exact"/>
        <w:ind w:left="0" w:right="0" w:firstLine="576"/>
        <w:jc w:val="left"/>
      </w:pPr>
      <w:r>
        <w:rPr/>
        <w:t xml:space="preserve">(3)(a) For offenders other than sex offenders serving a sentence for a sex offense as defined in RCW 9.94A.030, any period of community custody shall be tolled during any period of time the offender is in confinement for any reason unless the offender is detained pursuant to RCW 9.94A.740 or 9.94A.631 for the period of time prior to the hearing or for confinement pursuant to sanctions imposed for violation of sentence conditions, in which case, the period of community custody shall not toll. However, sanctions that result in the imposition of the remaining sentence or the original sentence will continue to toll the period of community custody. In addition, inpatient treatment ordered by the court in lieu of jail time shall not toll the period of community custody.</w:t>
      </w:r>
    </w:p>
    <w:p>
      <w:pPr>
        <w:spacing w:before="0" w:after="0" w:line="408" w:lineRule="exact"/>
        <w:ind w:left="0" w:right="0" w:firstLine="576"/>
        <w:jc w:val="left"/>
      </w:pPr>
      <w:r>
        <w:rPr/>
        <w:t xml:space="preserve">(b) For sex offenders serving a sentence for a sex offense as defined in RCW 9.94A.030, any period of community custody shall be tolled during any period of time the sex offender is in confinement for any reason.</w:t>
      </w:r>
    </w:p>
    <w:p>
      <w:pPr>
        <w:spacing w:before="0" w:after="0" w:line="408" w:lineRule="exact"/>
        <w:ind w:left="0" w:right="0" w:firstLine="576"/>
        <w:jc w:val="left"/>
      </w:pPr>
      <w:r>
        <w:rPr>
          <w:u w:val="single"/>
        </w:rPr>
        <w:t xml:space="preserve">(c) For offenders serving a sentence for a property offense, as defined in RCW 9.94A.030, any period of community custody shall be tolled during any period of time the offender is in confinement for any reason.</w:t>
      </w:r>
    </w:p>
    <w:p>
      <w:pPr>
        <w:spacing w:before="0" w:after="0" w:line="408" w:lineRule="exact"/>
        <w:ind w:left="0" w:right="0" w:firstLine="576"/>
        <w:jc w:val="left"/>
      </w:pPr>
      <w:r>
        <w:rPr/>
        <w:t xml:space="preserve">(4) For terms of confinement or community custody, the date for the tolling of the sentence shall be established by the entity responsible for the confinement or supervision.</w:t>
      </w:r>
    </w:p>
    <w:p>
      <w:pPr>
        <w:spacing w:before="0" w:after="0" w:line="408" w:lineRule="exact"/>
        <w:ind w:left="0" w:right="0" w:firstLine="576"/>
        <w:jc w:val="left"/>
      </w:pPr>
      <w:r>
        <w:rPr/>
        <w:t xml:space="preserve">(5) For the purposes of this section, "tolling" means the period of time in which community custody or confinement time is paused and for which the offender does not receive credit towards the term ordered.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2016 c 179 s 3 are each amended to read as follows:</w:t>
      </w:r>
    </w:p>
    <w:p>
      <w:pPr>
        <w:spacing w:before="0" w:after="0" w:line="408" w:lineRule="exact"/>
        <w:ind w:left="0" w:right="0" w:firstLine="576"/>
        <w:jc w:val="left"/>
      </w:pPr>
      <w:r>
        <w:rPr/>
        <w:t xml:space="preserve">(1) The sentencing guidelines commission is hereby created, located within the office of financial management. Except as provided in RCW 9.94A.875, the commission shall serve to advise the governor and the legislature as necessary on issues relating to adult and juvenile </w:t>
      </w:r>
      <w:r>
        <w:t>((</w:t>
      </w:r>
      <w:r>
        <w:rPr>
          <w:strike/>
        </w:rPr>
        <w:t xml:space="preserve">sentencing</w:t>
      </w:r>
      <w:r>
        <w:t>))</w:t>
      </w:r>
      <w:r>
        <w:rPr/>
        <w:t xml:space="preserve"> </w:t>
      </w:r>
      <w:r>
        <w:rPr>
          <w:u w:val="single"/>
        </w:rPr>
        <w:t xml:space="preserve">justice</w:t>
      </w:r>
      <w:r>
        <w:rPr/>
        <w:t xml:space="preserve">. The commission may meet, as necessary, to accomplish these purposes within funds appropriated.</w:t>
      </w:r>
    </w:p>
    <w:p>
      <w:pPr>
        <w:spacing w:before="0" w:after="0" w:line="408" w:lineRule="exact"/>
        <w:ind w:left="0" w:right="0" w:firstLine="576"/>
        <w:jc w:val="left"/>
      </w:pPr>
      <w:r>
        <w:rPr/>
        <w:t xml:space="preserve">(2) The commission consists of twenty voting members, one of whom the governor shall designate as chairperson.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w:t>
      </w:r>
      <w:r>
        <w:t>((</w:t>
      </w:r>
      <w:r>
        <w:rPr>
          <w:strike/>
        </w:rPr>
        <w:t xml:space="preserve">head of the state agency having general responsibility for adult correction programs</w:t>
      </w:r>
      <w:r>
        <w:t>))</w:t>
      </w:r>
      <w:r>
        <w:rPr/>
        <w:t xml:space="preserve"> </w:t>
      </w:r>
      <w:r>
        <w:rPr>
          <w:u w:val="single"/>
        </w:rPr>
        <w:t xml:space="preserve">secretary of the department having general responsibility for adult corrections programs</w:t>
      </w:r>
      <w:r>
        <w:rPr/>
        <w:t xml:space="preserve">,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The chair of the indeterminate sentence review board, as an ex officio member;</w:t>
      </w:r>
    </w:p>
    <w:p>
      <w:pPr>
        <w:spacing w:before="0" w:after="0" w:line="408" w:lineRule="exact"/>
        <w:ind w:left="0" w:right="0" w:firstLine="576"/>
        <w:jc w:val="left"/>
      </w:pPr>
      <w:r>
        <w:rPr/>
        <w:t xml:space="preserve">(d) The head of the state agency, or the agency head's designee, having responsibility for juvenile corrections programs, as an ex officio member;</w:t>
      </w:r>
    </w:p>
    <w:p>
      <w:pPr>
        <w:spacing w:before="0" w:after="0" w:line="408" w:lineRule="exact"/>
        <w:ind w:left="0" w:right="0" w:firstLine="576"/>
        <w:jc w:val="left"/>
      </w:pPr>
      <w:r>
        <w:rPr/>
        <w:t xml:space="preserve">(e) Two prosecuting attorneys;</w:t>
      </w:r>
    </w:p>
    <w:p>
      <w:pPr>
        <w:spacing w:before="0" w:after="0" w:line="408" w:lineRule="exact"/>
        <w:ind w:left="0" w:right="0" w:firstLine="576"/>
        <w:jc w:val="left"/>
      </w:pPr>
      <w:r>
        <w:rPr/>
        <w:t xml:space="preserve">(f) Two attorneys with particular expertise in defense work;</w:t>
      </w:r>
    </w:p>
    <w:p>
      <w:pPr>
        <w:spacing w:before="0" w:after="0" w:line="408" w:lineRule="exact"/>
        <w:ind w:left="0" w:right="0" w:firstLine="576"/>
        <w:jc w:val="left"/>
      </w:pPr>
      <w:r>
        <w:rPr/>
        <w:t xml:space="preserve">(g) </w:t>
      </w:r>
      <w:r>
        <w:t>((</w:t>
      </w:r>
      <w:r>
        <w:rPr>
          <w:strike/>
        </w:rPr>
        <w:t xml:space="preserve">Four</w:t>
      </w:r>
      <w:r>
        <w:t>))</w:t>
      </w:r>
      <w:r>
        <w:rPr/>
        <w:t xml:space="preserve"> </w:t>
      </w:r>
      <w:r>
        <w:rPr>
          <w:u w:val="single"/>
        </w:rPr>
        <w:t xml:space="preserve">Two</w:t>
      </w:r>
      <w:r>
        <w:rPr/>
        <w:t xml:space="preserve"> persons who are superior court judges;</w:t>
      </w:r>
    </w:p>
    <w:p>
      <w:pPr>
        <w:spacing w:before="0" w:after="0" w:line="408" w:lineRule="exact"/>
        <w:ind w:left="0" w:right="0" w:firstLine="576"/>
        <w:jc w:val="left"/>
      </w:pPr>
      <w:r>
        <w:rPr/>
        <w:t xml:space="preserve">(h) One person who is the chief law enforcement officer of a county </w:t>
      </w:r>
      <w:r>
        <w:t>((</w:t>
      </w:r>
      <w:r>
        <w:rPr>
          <w:strike/>
        </w:rPr>
        <w:t xml:space="preserve">or</w:t>
      </w:r>
      <w:r>
        <w:t>))</w:t>
      </w:r>
      <w:r>
        <w:rPr/>
        <w:t xml:space="preserve"> </w:t>
      </w:r>
      <w:r>
        <w:rPr>
          <w:u w:val="single"/>
        </w:rPr>
        <w:t xml:space="preserve">and one person who is the chief law enforcement officer of a</w:t>
      </w:r>
      <w:r>
        <w:rPr/>
        <w:t xml:space="preserve"> city;</w:t>
      </w:r>
    </w:p>
    <w:p>
      <w:pPr>
        <w:spacing w:before="0" w:after="0" w:line="408" w:lineRule="exact"/>
        <w:ind w:left="0" w:right="0" w:firstLine="576"/>
        <w:jc w:val="left"/>
      </w:pPr>
      <w:r>
        <w:rPr/>
        <w:t xml:space="preserve">(i) Four members of the public who are not prosecutors, defense attorneys, judges, or law enforcement officers, one of whom is a victim of crime or a crime victims' advocate;</w:t>
      </w:r>
    </w:p>
    <w:p>
      <w:pPr>
        <w:spacing w:before="0" w:after="0" w:line="408" w:lineRule="exact"/>
        <w:ind w:left="0" w:right="0" w:firstLine="576"/>
        <w:jc w:val="left"/>
      </w:pPr>
      <w:r>
        <w:rPr/>
        <w:t xml:space="preserve">(j) One person who is an elected official of a county government, other than a prosecuting attorney or sheriff;</w:t>
      </w:r>
    </w:p>
    <w:p>
      <w:pPr>
        <w:spacing w:before="0" w:after="0" w:line="408" w:lineRule="exact"/>
        <w:ind w:left="0" w:right="0" w:firstLine="576"/>
        <w:jc w:val="left"/>
      </w:pPr>
      <w:r>
        <w:rPr/>
        <w:t xml:space="preserve">(k) One person who is an elected official of a city government;</w:t>
      </w:r>
    </w:p>
    <w:p>
      <w:pPr>
        <w:spacing w:before="0" w:after="0" w:line="408" w:lineRule="exact"/>
        <w:ind w:left="0" w:right="0" w:firstLine="576"/>
        <w:jc w:val="left"/>
      </w:pPr>
      <w:r>
        <w:rPr/>
        <w:t xml:space="preserve">(l) One person who is an administrator of juvenile court services</w:t>
      </w:r>
      <w:r>
        <w:rPr>
          <w:u w:val="single"/>
        </w:rPr>
        <w:t xml:space="preserve">; and</w:t>
      </w:r>
    </w:p>
    <w:p>
      <w:pPr>
        <w:spacing w:before="0" w:after="0" w:line="408" w:lineRule="exact"/>
        <w:ind w:left="0" w:right="0" w:firstLine="576"/>
        <w:jc w:val="left"/>
      </w:pPr>
      <w:r>
        <w:rPr>
          <w:u w:val="single"/>
        </w:rPr>
        <w:t xml:space="preserve">(m) The chief justice of the supreme court or the chief justice's designee, as an ex officio member</w:t>
      </w:r>
      <w:r>
        <w:rPr/>
        <w:t xml:space="preserve">.</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superior court judges' association in respect to the members who are judges, of the Washington association of sheriffs and police chiefs in respect to the member who is a law enforcement officer, of the Washington state association of counties in respect to the member who is a county official, of the association of Washington cities in respect to the member who is a city official, of the office of crime victims advocacy and other organizations of crime victims in respect to the member who is a victim of crime or a crime victims' advocate, and of the Washington association of juvenile court administrators in respect to the member who is an administrator of juvenile court services.</w:t>
      </w:r>
    </w:p>
    <w:p>
      <w:pPr>
        <w:spacing w:before="0" w:after="0" w:line="408" w:lineRule="exact"/>
        <w:ind w:left="0" w:right="0" w:firstLine="576"/>
        <w:jc w:val="left"/>
      </w:pPr>
      <w:r>
        <w:rPr/>
        <w:t xml:space="preserve">(4)(a) All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terms of the members appointed under subsection (3)(j), (k), and (l) of this section by appointing one of them for a term of one year, one for a term of two years, and one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w:t>
      </w:r>
      <w:r>
        <w:rPr>
          <w:u w:val="single"/>
        </w:rPr>
        <w:t xml:space="preserve">The executive director of the caseload forecast council or his or her designee shall be an ex officio, nonvoting member of the commission.</w:t>
      </w:r>
    </w:p>
    <w:p>
      <w:pPr>
        <w:spacing w:before="0" w:after="0" w:line="408" w:lineRule="exact"/>
        <w:ind w:left="0" w:right="0" w:firstLine="576"/>
        <w:jc w:val="left"/>
      </w:pPr>
      <w:r>
        <w:rPr>
          <w:u w:val="single"/>
        </w:rPr>
        <w:t xml:space="preserve">(7)</w:t>
      </w:r>
      <w:r>
        <w:rPr/>
        <w:t xml:space="preserve">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 less than once per biennium, the commission working in conjunction with the caseload forecast council and other entities, as needed, shall review:</w:t>
      </w:r>
    </w:p>
    <w:p>
      <w:pPr>
        <w:spacing w:before="0" w:after="0" w:line="408" w:lineRule="exact"/>
        <w:ind w:left="0" w:right="0" w:firstLine="576"/>
        <w:jc w:val="left"/>
      </w:pPr>
      <w:r>
        <w:rPr/>
        <w:t xml:space="preserve">(a) Property crime rates;</w:t>
      </w:r>
    </w:p>
    <w:p>
      <w:pPr>
        <w:spacing w:before="0" w:after="0" w:line="408" w:lineRule="exact"/>
        <w:ind w:left="0" w:right="0" w:firstLine="576"/>
        <w:jc w:val="left"/>
      </w:pPr>
      <w:r>
        <w:rPr/>
        <w:t xml:space="preserve">(b) The impact on supervision, jail, and prison populations of sentencing under the property crime grid in this chapter;</w:t>
      </w:r>
    </w:p>
    <w:p>
      <w:pPr>
        <w:spacing w:before="0" w:after="0" w:line="408" w:lineRule="exact"/>
        <w:ind w:left="0" w:right="0" w:firstLine="576"/>
        <w:jc w:val="left"/>
      </w:pPr>
      <w:r>
        <w:rPr/>
        <w:t xml:space="preserve">(c) Recidivism rates, as measured by rearrest among other outcomes, of supervision, jail, and prison populations;</w:t>
      </w:r>
    </w:p>
    <w:p>
      <w:pPr>
        <w:spacing w:before="0" w:after="0" w:line="408" w:lineRule="exact"/>
        <w:ind w:left="0" w:right="0" w:firstLine="576"/>
        <w:jc w:val="left"/>
      </w:pPr>
      <w:r>
        <w:rPr/>
        <w:t xml:space="preserve">(d) Racial disproportionality impacts;</w:t>
      </w:r>
    </w:p>
    <w:p>
      <w:pPr>
        <w:spacing w:before="0" w:after="0" w:line="408" w:lineRule="exact"/>
        <w:ind w:left="0" w:right="0" w:firstLine="576"/>
        <w:jc w:val="left"/>
      </w:pPr>
      <w:r>
        <w:rPr/>
        <w:t xml:space="preserve">(e) The effectiveness of the minimum three day sentencing ranges under the property offense sentencing grid in section 7 of this act and whether such minimum ranges should be amended;</w:t>
      </w:r>
    </w:p>
    <w:p>
      <w:pPr>
        <w:spacing w:before="0" w:after="0" w:line="408" w:lineRule="exact"/>
        <w:ind w:left="0" w:right="0" w:firstLine="576"/>
        <w:jc w:val="left"/>
      </w:pPr>
      <w:r>
        <w:rPr/>
        <w:t xml:space="preserve">(f) How risk assessments are used to make informed decisions regarding pretrial detainees and whether localities would benefit from increased pretrial opportunities; and</w:t>
      </w:r>
    </w:p>
    <w:p>
      <w:pPr>
        <w:spacing w:before="0" w:after="0" w:line="408" w:lineRule="exact"/>
        <w:ind w:left="0" w:right="0" w:firstLine="576"/>
        <w:jc w:val="left"/>
      </w:pPr>
      <w:r>
        <w:rPr/>
        <w:t xml:space="preserve">(g) New programs implemented through grant funding established pursuant to sections 15 and 16 of this act.</w:t>
      </w:r>
    </w:p>
    <w:p>
      <w:pPr>
        <w:spacing w:before="0" w:after="0" w:line="408" w:lineRule="exact"/>
        <w:ind w:left="0" w:right="0" w:firstLine="576"/>
        <w:jc w:val="left"/>
      </w:pPr>
      <w:r>
        <w:rPr/>
        <w:t xml:space="preserve">(2) Until January 31, 2023, no later than January 1st of each odd-numbered year, the commission shall submit a report to the appropriate committees of the legislature that includes:</w:t>
      </w:r>
    </w:p>
    <w:p>
      <w:pPr>
        <w:spacing w:before="0" w:after="0" w:line="408" w:lineRule="exact"/>
        <w:ind w:left="0" w:right="0" w:firstLine="576"/>
        <w:jc w:val="left"/>
      </w:pPr>
      <w:r>
        <w:rPr/>
        <w:t xml:space="preserve">(a) The determinations described in subsection (1) of this section and descriptions of the methodology employed by the commission in reaching those determinations; and</w:t>
      </w:r>
    </w:p>
    <w:p>
      <w:pPr>
        <w:spacing w:before="0" w:after="0" w:line="408" w:lineRule="exact"/>
        <w:ind w:left="0" w:right="0" w:firstLine="576"/>
        <w:jc w:val="left"/>
      </w:pPr>
      <w:r>
        <w:rPr/>
        <w:t xml:space="preserve">(b) An overview and the effectiveness of the law enforcement grant program under section 15 of this act.</w:t>
      </w:r>
    </w:p>
    <w:p>
      <w:pPr>
        <w:spacing w:before="0" w:after="0" w:line="408" w:lineRule="exact"/>
        <w:ind w:left="0" w:right="0" w:firstLine="576"/>
        <w:jc w:val="left"/>
      </w:pPr>
      <w:r>
        <w:rPr/>
        <w:t xml:space="preserve">(3) The commission may request assistance from other state agencies including, but not limited to, the caseload forecast council, the department of corrections, the department of social and health services, and other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establish a law enforcement grant program. To be eligible for a grant, local law enforcement agencies shall submit proposals to the department of commerce that focus on increasing the capacity of the law enforcement agency to address property crime within their jurisdiction through one of the following strategies:</w:t>
      </w:r>
    </w:p>
    <w:p>
      <w:pPr>
        <w:spacing w:before="0" w:after="0" w:line="408" w:lineRule="exact"/>
        <w:ind w:left="0" w:right="0" w:firstLine="576"/>
        <w:jc w:val="left"/>
      </w:pPr>
      <w:r>
        <w:rPr/>
        <w:t xml:space="preserve">(a) Focusing on intervention and enforcement through the use of increased staffing resources, including with overtime funds, to target property crime with evidence-driven approaches;</w:t>
      </w:r>
    </w:p>
    <w:p>
      <w:pPr>
        <w:spacing w:before="0" w:after="0" w:line="408" w:lineRule="exact"/>
        <w:ind w:left="0" w:right="0" w:firstLine="576"/>
        <w:jc w:val="left"/>
      </w:pPr>
      <w:r>
        <w:rPr/>
        <w:t xml:space="preserve">(b) Increasing technological capacity to support intervention and enforcement with the purchase of technology for crime prevention and criminal justice problem solving. Technology shall include, but not be limited to, crime mapping software, global positioning systems technology, and smart phone tools;</w:t>
      </w:r>
    </w:p>
    <w:p>
      <w:pPr>
        <w:spacing w:before="0" w:after="0" w:line="408" w:lineRule="exact"/>
        <w:ind w:left="0" w:right="0" w:firstLine="576"/>
        <w:jc w:val="left"/>
      </w:pPr>
      <w:r>
        <w:rPr/>
        <w:t xml:space="preserve">(c) Enhancing analytical capacity through the development or expansion of analytical capabilities that focus on crime mapping, analysis of crime trends, and developing data-driven strategies that focus on property crime reduction through the employment of civilian crime analysts;</w:t>
      </w:r>
    </w:p>
    <w:p>
      <w:pPr>
        <w:spacing w:before="0" w:after="0" w:line="408" w:lineRule="exact"/>
        <w:ind w:left="0" w:right="0" w:firstLine="576"/>
        <w:jc w:val="left"/>
      </w:pPr>
      <w:r>
        <w:rPr/>
        <w:t xml:space="preserve">(d) Engaging with community partners in order to develop projects that focus on preventing property crime in the community. Community partners may include, but are not limited to, public and private service providers, the courts, and probation services;</w:t>
      </w:r>
    </w:p>
    <w:p>
      <w:pPr>
        <w:spacing w:before="0" w:after="0" w:line="408" w:lineRule="exact"/>
        <w:ind w:left="0" w:right="0" w:firstLine="576"/>
        <w:jc w:val="left"/>
      </w:pPr>
      <w:r>
        <w:rPr/>
        <w:t xml:space="preserve">(e) Increasing direct services to property crime victims through local law enforcement efforts.</w:t>
      </w:r>
    </w:p>
    <w:p>
      <w:pPr>
        <w:spacing w:before="0" w:after="0" w:line="408" w:lineRule="exact"/>
        <w:ind w:left="0" w:right="0" w:firstLine="576"/>
        <w:jc w:val="left"/>
      </w:pPr>
      <w:r>
        <w:rPr/>
        <w:t xml:space="preserve">(2) Preference shall be given to grant applicants that can clearly outline a comprehensive plan for municipalities to work with law enforcement, community-based organizations, and government agencies to address property crime and can either: (a) Demonstrate a commitment to regional, multijurisdictional strategies or (b) document that its affected communities experience high rates of property crime.</w:t>
      </w:r>
    </w:p>
    <w:p>
      <w:pPr>
        <w:spacing w:before="0" w:after="0" w:line="408" w:lineRule="exact"/>
        <w:ind w:left="0" w:right="0" w:firstLine="576"/>
        <w:jc w:val="left"/>
      </w:pPr>
      <w:r>
        <w:rPr/>
        <w:t xml:space="preserve">(3) The department of commerce shall attempt to utilize national resources and expertise on policing.</w:t>
      </w:r>
    </w:p>
    <w:p>
      <w:pPr>
        <w:spacing w:before="0" w:after="0" w:line="408" w:lineRule="exact"/>
        <w:ind w:left="0" w:right="0" w:firstLine="576"/>
        <w:jc w:val="left"/>
      </w:pPr>
      <w:r>
        <w:rPr/>
        <w:t xml:space="preserve">(4) The department of commerce shall utilize the sentencing guidelines commission to evaluate grant applications and monitor the effectiveness of grant projects in terms of property crime reduction.</w:t>
      </w:r>
    </w:p>
    <w:p>
      <w:pPr>
        <w:spacing w:before="0" w:after="0" w:line="408" w:lineRule="exact"/>
        <w:ind w:left="0" w:right="0" w:firstLine="576"/>
        <w:jc w:val="left"/>
      </w:pPr>
      <w:r>
        <w:rPr/>
        <w:t xml:space="preserve">(5) The department of commerce, in collaboration with the sentencing guidelines commission, shall provide an annual report to the appropriate committees of the legislature that provides an overview of the grants distributed and the effectiveness of the grant projects in terms of property crime reduction, pursuant to section 14(2)(b)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Grants awarded under section 15 of this act shall be considered one-time grants and may be renewed for effective programs as determined by the department of commerce. The department of commerce shall consult with counties and local law enforcement agencies when determining grant eligibility requirements and criteria. The department of commerce shall publish guidelines and an application for the competitive portion of the grant programs no later than January 1, 2020.</w:t>
      </w:r>
    </w:p>
    <w:p>
      <w:pPr>
        <w:spacing w:before="0" w:after="0" w:line="408" w:lineRule="exact"/>
        <w:ind w:left="0" w:right="0" w:firstLine="576"/>
        <w:jc w:val="left"/>
      </w:pPr>
      <w:r>
        <w:rPr/>
        <w:t xml:space="preserve">(2) The department of commerce shall monitor and enforce grant compliance, including enforcement by withdrawing grant funds or requiring reimbursement of grant funds.</w:t>
      </w:r>
    </w:p>
    <w:p>
      <w:pPr>
        <w:spacing w:before="0" w:after="0" w:line="408" w:lineRule="exact"/>
        <w:ind w:left="0" w:right="0" w:firstLine="576"/>
        <w:jc w:val="left"/>
      </w:pPr>
      <w:r>
        <w:rPr/>
        <w:t xml:space="preserve">(3) The department of commerce may adopt rules and procedures as necessary to carry out section 15 of this act.</w:t>
      </w:r>
    </w:p>
    <w:p>
      <w:pPr>
        <w:spacing w:before="0" w:after="0" w:line="408" w:lineRule="exact"/>
        <w:ind w:left="0" w:right="0" w:firstLine="576"/>
        <w:jc w:val="left"/>
      </w:pPr>
      <w:r>
        <w:rPr/>
        <w:t xml:space="preserve">(4) A grantee may not supplant current local funds for law enforcement with funds provided by the department of commerce under section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8, 14, and 15 of this act are each added to </w:t>
      </w:r>
      <w:r>
        <w:rPr/>
        <w:t xml:space="preserve">chapter </w:t>
      </w:r>
      <w:r>
        <w:t xml:space="preserve">9</w:t>
      </w:r>
      <w:r>
        <w:rPr/>
        <w:t xml:space="preserve">.</w:t>
      </w:r>
      <w:r>
        <w:t xml:space="preserve">94A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If an offender sentenced under this chapter or chapter 9.94B RCW is supervised by the department, the offender may earn positive achievement time in accordance with procedures that are developed and adopted by the department.</w:t>
      </w:r>
    </w:p>
    <w:p>
      <w:pPr>
        <w:spacing w:before="0" w:after="0" w:line="408" w:lineRule="exact"/>
        <w:ind w:left="0" w:right="0" w:firstLine="576"/>
        <w:jc w:val="left"/>
      </w:pPr>
      <w:r>
        <w:rPr/>
        <w:t xml:space="preserve">(a) The positive achievement time shall be awarded to offenders who are in compliance with supervision terms and are making progress towards the goals of their individualized supervision case plan, including: Participation in specific targeted interventions, risk-related programming, or treatment; or completing steps towards specific targeted goals that enhance protective factors and stability, as determined by the department.</w:t>
      </w:r>
    </w:p>
    <w:p>
      <w:pPr>
        <w:spacing w:before="0" w:after="0" w:line="408" w:lineRule="exact"/>
        <w:ind w:left="0" w:right="0" w:firstLine="576"/>
        <w:jc w:val="left"/>
      </w:pPr>
      <w:r>
        <w:rPr/>
        <w:t xml:space="preserve">(b) For each month of community custody served, offenders may earn positive achievement time of fifteen days.</w:t>
      </w:r>
    </w:p>
    <w:p>
      <w:pPr>
        <w:spacing w:before="0" w:after="0" w:line="408" w:lineRule="exact"/>
        <w:ind w:left="0" w:right="0" w:firstLine="576"/>
        <w:jc w:val="left"/>
      </w:pPr>
      <w:r>
        <w:rPr/>
        <w:t xml:space="preserve">(c) Positive achievement time is accrued monthly and time shall not be applied to an offender's term of supervision prior to the earning of the time.</w:t>
      </w:r>
    </w:p>
    <w:p>
      <w:pPr>
        <w:spacing w:before="0" w:after="0" w:line="408" w:lineRule="exact"/>
        <w:ind w:left="0" w:right="0" w:firstLine="576"/>
        <w:jc w:val="left"/>
      </w:pPr>
      <w:r>
        <w:rPr/>
        <w:t xml:space="preserve">(d) The department may develop rules to allow for the partial revocation of previously accrued positive achievement time as an alternative to confinement for certain low-level violations as specified by the department.</w:t>
      </w:r>
    </w:p>
    <w:p>
      <w:pPr>
        <w:spacing w:before="0" w:after="0" w:line="408" w:lineRule="exact"/>
        <w:ind w:left="0" w:right="0" w:firstLine="576"/>
        <w:jc w:val="left"/>
      </w:pPr>
      <w:r>
        <w:rPr/>
        <w:t xml:space="preserve">(2) An offender is not eligible to earn positive achievement time if he or she:</w:t>
      </w:r>
    </w:p>
    <w:p>
      <w:pPr>
        <w:spacing w:before="0" w:after="0" w:line="408" w:lineRule="exact"/>
        <w:ind w:left="0" w:right="0" w:firstLine="576"/>
        <w:jc w:val="left"/>
      </w:pPr>
      <w:r>
        <w:rPr/>
        <w:t xml:space="preserve">(a) Was sentenced under RCW 9.94A.507 or 10.95.030;</w:t>
      </w:r>
    </w:p>
    <w:p>
      <w:pPr>
        <w:spacing w:before="0" w:after="0" w:line="408" w:lineRule="exact"/>
        <w:ind w:left="0" w:right="0" w:firstLine="576"/>
        <w:jc w:val="left"/>
      </w:pPr>
      <w:r>
        <w:rPr/>
        <w:t xml:space="preserve">(b) Was sentenced under RCW 9.94A.650, 9.94A.655, 9.94A.660, or 9.94A.670;</w:t>
      </w:r>
    </w:p>
    <w:p>
      <w:pPr>
        <w:spacing w:before="0" w:after="0" w:line="408" w:lineRule="exact"/>
        <w:ind w:left="0" w:right="0" w:firstLine="576"/>
        <w:jc w:val="left"/>
      </w:pPr>
      <w:r>
        <w:rPr/>
        <w:t xml:space="preserve">(c) Is subject to supervision pursuant to RCW 9.94A.745;</w:t>
      </w:r>
    </w:p>
    <w:p>
      <w:pPr>
        <w:spacing w:before="0" w:after="0" w:line="408" w:lineRule="exact"/>
        <w:ind w:left="0" w:right="0" w:firstLine="576"/>
        <w:jc w:val="left"/>
      </w:pPr>
      <w:r>
        <w:rPr/>
        <w:t xml:space="preserve">(d) Has been identified by the department as a dangerous mentally ill offender pursuant to RCW 72.09.370;</w:t>
      </w:r>
    </w:p>
    <w:p>
      <w:pPr>
        <w:spacing w:before="0" w:after="0" w:line="408" w:lineRule="exact"/>
        <w:ind w:left="0" w:right="0" w:firstLine="576"/>
        <w:jc w:val="left"/>
      </w:pPr>
      <w:r>
        <w:rPr/>
        <w:t xml:space="preserve">(e) Has an indeterminate sentence and is subject to parole pursuant to RCW 9.95.017; or</w:t>
      </w:r>
    </w:p>
    <w:p>
      <w:pPr>
        <w:spacing w:before="0" w:after="0" w:line="408" w:lineRule="exact"/>
        <w:ind w:left="0" w:right="0" w:firstLine="576"/>
        <w:jc w:val="left"/>
      </w:pPr>
      <w:r>
        <w:rPr/>
        <w:t xml:space="preserve">(f) Is serving community custody pursuant to early release under RCW 9.94A.730.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discretion to implement section 18 of this act over a period of time not to exceed twelve months. For any offender under active supervision by the department as of the effective date of this section, he or she is not eligible to earn positive achievement time pursuant to section 18 of this act until he or she has received an orientation by the department regarding positive achievement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resources, the department of corrections must hire an independent consultant to perform a comprehensive workload study of the department's community correction division. This study must include a review of the case management model, policies and procedures, record management, and workflow.</w:t>
      </w:r>
    </w:p>
    <w:p>
      <w:pPr>
        <w:spacing w:before="0" w:after="0" w:line="408" w:lineRule="exact"/>
        <w:ind w:left="0" w:right="0" w:firstLine="576"/>
        <w:jc w:val="left"/>
      </w:pPr>
      <w:r>
        <w:rPr/>
        <w:t xml:space="preserve">(2) An initial report identifying the findings with recommendations must be submitted to the appropriate fiscal committees of the legislature and the department by June 30, 2021. The initial report recommendations must include benchmark timelines as they pertain to the implementation of the recommendations. The report must include measureable performance metrics and implementation benchmarks.</w:t>
      </w:r>
    </w:p>
    <w:p>
      <w:pPr>
        <w:spacing w:before="0" w:after="0" w:line="408" w:lineRule="exact"/>
        <w:ind w:left="0" w:right="0" w:firstLine="576"/>
        <w:jc w:val="left"/>
      </w:pPr>
      <w:r>
        <w:rPr/>
        <w:t xml:space="preserve">(3) The department must provide a status update on the department's implementation of those recommendations to the appropriate fiscal committees of the legislature no later than six months and one year after the initial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18, and 19 of this act are necessary for the immediate preservation of the public peace, health, or safety, or support of the state government and its existing public institutions, and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9a092a0640b4d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d1cb12c2a94a9c" /><Relationship Type="http://schemas.openxmlformats.org/officeDocument/2006/relationships/footer" Target="/word/footer1.xml" Id="R29a092a0640b4dc8" /></Relationships>
</file>