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e591cac75c4b7f" /></Relationships>
</file>

<file path=word/document.xml><?xml version="1.0" encoding="utf-8"?>
<w:document xmlns:w="http://schemas.openxmlformats.org/wordprocessingml/2006/main">
  <w:body>
    <w:p>
      <w:r>
        <w:t>H-1783.1</w:t>
      </w:r>
    </w:p>
    <w:p>
      <w:pPr>
        <w:jc w:val="center"/>
      </w:pPr>
      <w:r>
        <w:t>_______________________________________________</w:t>
      </w:r>
    </w:p>
    <w:p/>
    <w:p>
      <w:pPr>
        <w:jc w:val="center"/>
      </w:pPr>
      <w:r>
        <w:rPr>
          <w:b/>
        </w:rPr>
        <w:t>SUBSTITUTE HOUSE BILL 1352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Thai, Harris, Slatter, Appleton, Jinkins, and Ortiz-Self)</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compounding; amending RCW 18.64.270; and reenacting and amending RCW 18.64.011.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2016 c 148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w:t>
      </w:r>
      <w:r>
        <w:rPr>
          <w:u w:val="single"/>
        </w:rPr>
        <w:t xml:space="preserve">active</w:t>
      </w:r>
      <w:r>
        <w:rPr/>
        <w:t xml:space="preserve"> ingredients in the preparation of a prescription. </w:t>
      </w:r>
      <w:r>
        <w:rPr>
          <w:u w:val="single"/>
        </w:rPr>
        <w:t xml:space="preserve">Compounding does not include mixing, reconstitution, or other acts that are performed in accordance with directions contained in approved labeling provided by the product's manufacturer and other manufacturer directions consistent with that labeling.</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270</w:t>
      </w:r>
      <w:r>
        <w:rPr/>
        <w:t xml:space="preserve"> and 2013 c 146 s 2 are each amended to read as follows:</w:t>
      </w:r>
    </w:p>
    <w:p>
      <w:pPr>
        <w:spacing w:before="0" w:after="0" w:line="408" w:lineRule="exact"/>
        <w:ind w:left="0" w:right="0" w:firstLine="576"/>
        <w:jc w:val="left"/>
      </w:pPr>
      <w:r>
        <w:rPr/>
        <w:t xml:space="preserve">(1) Every proprietor of a wholesale or retail drug store shall be held responsible for the quality of all drugs, chemicals or medicines sold or dispensed by him or her except those sold in original packages of the manufacturer and except those articles or preparations known as patent or proprietary medicines.</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M</w:t>
      </w:r>
      <w:r>
        <w:rPr/>
        <w:t xml:space="preserve">edicinal products </w:t>
      </w:r>
      <w:r>
        <w:rPr>
          <w:u w:val="single"/>
        </w:rPr>
        <w:t xml:space="preserve">or preparations</w:t>
      </w:r>
      <w:r>
        <w:rPr/>
        <w:t xml:space="preserve"> that are compounded for patient administration or distribution to a licensed practitioner for patient use or administration shall, at a minimum, meet the standards of the official United States pharmacopeia as it applies to nonsterile </w:t>
      </w:r>
      <w:r>
        <w:t>((</w:t>
      </w:r>
      <w:r>
        <w:rPr>
          <w:strike/>
        </w:rPr>
        <w:t xml:space="preserve">products</w:t>
      </w:r>
      <w:r>
        <w:t>))</w:t>
      </w:r>
      <w:r>
        <w:rPr/>
        <w:t xml:space="preserve"> and sterile administered products </w:t>
      </w:r>
      <w:r>
        <w:rPr>
          <w:u w:val="single"/>
        </w:rPr>
        <w:t xml:space="preserve">and preparations</w:t>
      </w:r>
      <w:r>
        <w:rPr/>
        <w:t xml:space="preserve">.</w:t>
      </w:r>
    </w:p>
    <w:p>
      <w:pPr>
        <w:spacing w:before="0" w:after="0" w:line="408" w:lineRule="exact"/>
        <w:ind w:left="0" w:right="0" w:firstLine="576"/>
        <w:jc w:val="left"/>
      </w:pPr>
      <w:r>
        <w:rPr/>
        <w:t xml:space="preserve">(3) </w:t>
      </w:r>
      <w:r>
        <w:rPr>
          <w:u w:val="single"/>
        </w:rPr>
        <w:t xml:space="preserve">The commission may adopt rules implementing this section.</w:t>
      </w:r>
    </w:p>
    <w:p>
      <w:pPr>
        <w:spacing w:before="0" w:after="0" w:line="408" w:lineRule="exact"/>
        <w:ind w:left="0" w:right="0" w:firstLine="576"/>
        <w:jc w:val="left"/>
      </w:pPr>
      <w:r>
        <w:rPr>
          <w:u w:val="single"/>
        </w:rPr>
        <w:t xml:space="preserve">(4)</w:t>
      </w:r>
      <w:r>
        <w:rPr/>
        <w:t xml:space="preserve"> Any person who shall knowingly, willfully or fraudulently falsify or adulterate any drug or medicinal substance or preparation authorized or recognized by an official compendium or used or intended to be used in medical practice, or shall willfully, knowingly or fraudulently offer for sale, sell or cause the same to be sold for medicinal purposes, is guilty of a misdemeanor, and upon conviction thereof shall be punished by a fine in any sum not less than seventy-five nor more than one hundred and fifty dollars or by imprisonment in the county jail for a period of not less than one month nor more than three months, and any person convicted a third time for violation of this section may suffer both fine and imprisonment. In any case he or she shall forfeit to the state of Washington all drugs or preparations so falsified or adulterated.</w:t>
      </w:r>
    </w:p>
    <w:p/>
    <w:p>
      <w:pPr>
        <w:jc w:val="center"/>
      </w:pPr>
      <w:r>
        <w:rPr>
          <w:b/>
        </w:rPr>
        <w:t>--- END ---</w:t>
      </w:r>
    </w:p>
    <w:sectPr>
      <w:pgNumType w:start="1"/>
      <w:footerReference xmlns:r="http://schemas.openxmlformats.org/officeDocument/2006/relationships" r:id="Ra58fce040c8e4d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e1141c3a7c4015" /><Relationship Type="http://schemas.openxmlformats.org/officeDocument/2006/relationships/footer" Target="/word/footer1.xml" Id="Ra58fce040c8e4dfb" /></Relationships>
</file>