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5e06570414f2d" /></Relationships>
</file>

<file path=word/document.xml><?xml version="1.0" encoding="utf-8"?>
<w:document xmlns:w="http://schemas.openxmlformats.org/wordprocessingml/2006/main">
  <w:body>
    <w:p>
      <w:r>
        <w:t>H-0434.1</w:t>
      </w:r>
    </w:p>
    <w:p>
      <w:pPr>
        <w:jc w:val="center"/>
      </w:pPr>
      <w:r>
        <w:t>_______________________________________________</w:t>
      </w:r>
    </w:p>
    <w:p/>
    <w:p>
      <w:pPr>
        <w:jc w:val="center"/>
      </w:pPr>
      <w:r>
        <w:rPr>
          <w:b/>
        </w:rPr>
        <w:t>HOUSE BILL 1388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Volz, Dolan, Caldier, Fitzgibbon, Appleton, and Ortiz-Self</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retirees who retired under alternate early retirement factors enacted in chapter 491, Laws of 2007, to use postretirement options prior to reaching age sixty-five; amending RCW 41.40.630, 41.40.820, 41.32.765, 41.32.875, 41.35.420, 41.35.680, and 28A.300.615; and repealing RCW 41.32.068.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t>((</w:t>
      </w: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41.40.037(2)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41.40.037(2)</w:t>
      </w:r>
      <w:r>
        <w:t>((</w:t>
      </w:r>
      <w:r>
        <w:rPr>
          <w:strike/>
        </w:rPr>
        <w:t xml:space="preserve">(d)</w:t>
      </w:r>
      <w:r>
        <w:t>))</w:t>
      </w:r>
      <w:r>
        <w:rPr/>
        <w:t xml:space="preserve">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t>((</w:t>
      </w: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41.40.037(2)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t>((</w:t>
      </w: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41.32.802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t>((</w:t>
      </w: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41.32.862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t>((</w:t>
      </w: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41.35.060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Except as provided in (c) of this subsection, a</w:t>
      </w:r>
      <w:r>
        <w:rPr/>
        <w:t xml:space="preserve">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t>((</w:t>
      </w: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p>
    <w:p>
      <w:pPr>
        <w:spacing w:before="0" w:after="0" w:line="408" w:lineRule="exact"/>
        <w:ind w:left="0" w:right="0" w:firstLine="576"/>
        <w:jc w:val="left"/>
      </w:pPr>
      <w:r>
        <w:rPr/>
        <w:t xml:space="preserve">(c) </w:t>
      </w:r>
      <w:r>
        <w:rPr>
          <w:u w:val="single"/>
        </w:rPr>
        <w:t xml:space="preserve">From the effective date of this section and until August 1, 2022, members who retire under (b) of this subsection are eligible for the postretirement provisions of RCW 41.35.060 before reaching age sixty-five.</w:t>
      </w:r>
    </w:p>
    <w:p>
      <w:pPr>
        <w:spacing w:before="0" w:after="0" w:line="408" w:lineRule="exact"/>
        <w:ind w:left="0" w:right="0" w:firstLine="576"/>
        <w:jc w:val="left"/>
      </w:pPr>
      <w:r>
        <w:rPr>
          <w:u w:val="single"/>
        </w:rPr>
        <w:t xml:space="preserve">(d)</w:t>
      </w:r>
      <w:r>
        <w:rPr/>
        <w:t xml:space="preserve">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substitute teachers hired under RCW </w:t>
      </w:r>
      <w:r>
        <w:t>((</w:t>
      </w:r>
      <w:r>
        <w:rPr>
          <w:strike/>
        </w:rPr>
        <w:t xml:space="preserve">28A.410.252</w:t>
      </w:r>
      <w:r>
        <w:t>))</w:t>
      </w:r>
      <w:r>
        <w:rPr/>
        <w:t xml:space="preserve"> </w:t>
      </w:r>
      <w:r>
        <w:rPr>
          <w:u w:val="single"/>
        </w:rPr>
        <w:t xml:space="preserve">41.32.765(3)(c) and 41.32.875(3)(c)</w:t>
      </w:r>
      <w:r>
        <w:rPr/>
        <w:t xml:space="preserve"> per school year;</w:t>
      </w:r>
    </w:p>
    <w:p>
      <w:pPr>
        <w:spacing w:before="0" w:after="0" w:line="408" w:lineRule="exact"/>
        <w:ind w:left="0" w:right="0" w:firstLine="576"/>
        <w:jc w:val="left"/>
      </w:pPr>
      <w:r>
        <w:rPr/>
        <w:t xml:space="preserve">(c) The full daily compensation rate per substitute teacher; and</w:t>
      </w:r>
    </w:p>
    <w:p>
      <w:pPr>
        <w:spacing w:before="0" w:after="0" w:line="408" w:lineRule="exact"/>
        <w:ind w:left="0" w:right="0" w:firstLine="576"/>
        <w:jc w:val="left"/>
      </w:pPr>
      <w:r>
        <w:rPr/>
        <w:t xml:space="preserve">(d)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(Postretirement employment options) and 2016 c 233 s 7 are each repealed.</w:t>
      </w:r>
    </w:p>
    <w:p/>
    <w:p>
      <w:pPr>
        <w:jc w:val="center"/>
      </w:pPr>
      <w:r>
        <w:rPr>
          <w:b/>
        </w:rPr>
        <w:t>--- END ---</w:t>
      </w:r>
    </w:p>
    <w:sectPr>
      <w:pgNumType w:start="1"/>
      <w:footerReference xmlns:r="http://schemas.openxmlformats.org/officeDocument/2006/relationships" r:id="Rcb1337307cf84f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02f57d9b34b5d" /><Relationship Type="http://schemas.openxmlformats.org/officeDocument/2006/relationships/footer" Target="/word/footer1.xml" Id="Rcb1337307cf84f1b" /></Relationships>
</file>