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b5177174e8401d" /></Relationships>
</file>

<file path=word/document.xml><?xml version="1.0" encoding="utf-8"?>
<w:document xmlns:w="http://schemas.openxmlformats.org/wordprocessingml/2006/main">
  <w:body>
    <w:p>
      <w:r>
        <w:t>H-0789.1</w:t>
      </w:r>
    </w:p>
    <w:p>
      <w:pPr>
        <w:jc w:val="center"/>
      </w:pPr>
      <w:r>
        <w:t>_______________________________________________</w:t>
      </w:r>
    </w:p>
    <w:p/>
    <w:p>
      <w:pPr>
        <w:jc w:val="center"/>
      </w:pPr>
      <w:r>
        <w:rPr>
          <w:b/>
        </w:rPr>
        <w:t>HOUSE BILL 1443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Chapman, Maycumber, Tharinger, Blake, and Schmick</w:t>
      </w:r>
    </w:p>
    <w:p/>
    <w:p>
      <w:r>
        <w:rPr>
          <w:t xml:space="preserve">Read first time 01/22/19.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tax preferences in RCW 82.04.260(12); amending RCW 82.04.260;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w:t>
      </w:r>
      <w:r>
        <w:t>((</w:t>
      </w:r>
      <w:r>
        <w:rPr>
          <w:strike/>
        </w:rPr>
        <w:t xml:space="preserve">or</w:t>
      </w:r>
      <w:r>
        <w:t>))</w:t>
      </w:r>
      <w:r>
        <w:rPr/>
        <w:t xml:space="preserve"> (ii) timber products into other timber products or wood products</w:t>
      </w:r>
      <w:r>
        <w:rPr>
          <w:u w:val="single"/>
        </w:rPr>
        <w:t xml:space="preserve">; or (iii) products defined in RCW 19.27.570(1)</w:t>
      </w:r>
      <w:r>
        <w:rPr/>
        <w:t xml:space="preserve">;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w:t>
      </w:r>
      <w:r>
        <w:t>((</w:t>
      </w:r>
      <w:r>
        <w:rPr>
          <w:strike/>
        </w:rPr>
        <w:t xml:space="preserve">or</w:t>
      </w:r>
      <w:r>
        <w:t>))</w:t>
      </w:r>
      <w:r>
        <w:rPr/>
        <w:t xml:space="preserve"> (iii) wood products manufactured by that person from timber or timber products; </w:t>
      </w:r>
      <w:r>
        <w:rPr>
          <w:u w:val="single"/>
        </w:rPr>
        <w:t xml:space="preserve">or (iv) products defined in RCW 19.27.570(1) manufactured by that person</w:t>
      </w:r>
      <w:r>
        <w:rPr/>
        <w:t xml:space="preserve"> as to such persons the amount of the tax with respect to the business is equal to the gross proceeds of sales of the timber, timber products, </w:t>
      </w:r>
      <w:r>
        <w:t>((</w:t>
      </w:r>
      <w:r>
        <w:rPr>
          <w:strike/>
        </w:rPr>
        <w:t xml:space="preserve">or</w:t>
      </w:r>
      <w:r>
        <w:t>))</w:t>
      </w:r>
      <w:r>
        <w:rPr/>
        <w:t xml:space="preserve"> wood products</w:t>
      </w:r>
      <w:r>
        <w:rPr>
          <w:u w:val="single"/>
        </w:rPr>
        <w:t xml:space="preserve">, or products defined in RCW 19.27.570(1)</w:t>
      </w:r>
      <w:r>
        <w:rPr/>
        <w:t xml:space="preserve">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u w:val="single"/>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exempt from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16bfff170dfb4df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3b9429f6fb44c41" /><Relationship Type="http://schemas.openxmlformats.org/officeDocument/2006/relationships/footer" Target="/word/footer1.xml" Id="R16bfff170dfb4df8" /></Relationships>
</file>