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e96e88c8043cc" /></Relationships>
</file>

<file path=word/document.xml><?xml version="1.0" encoding="utf-8"?>
<w:document xmlns:w="http://schemas.openxmlformats.org/wordprocessingml/2006/main">
  <w:body>
    <w:p>
      <w:r>
        <w:t>H-1792.1</w:t>
      </w:r>
    </w:p>
    <w:p>
      <w:pPr>
        <w:jc w:val="center"/>
      </w:pPr>
      <w:r>
        <w:t>_______________________________________________</w:t>
      </w:r>
    </w:p>
    <w:p/>
    <w:p>
      <w:pPr>
        <w:jc w:val="center"/>
      </w:pPr>
      <w:r>
        <w:rPr>
          <w:b/>
        </w:rPr>
        <w:t>SUBSTITUTE HOUSE BILL 1575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Stonier, Valdez, Ryu, Sells, Chapman, Cody, Macri, Peterson, Kloba, Lovick, Gregerson, Fey, Pollet, Senn, Riccelli, Lekanoff, Fitzgibbon, Bergquist, Stanford, Doglio, Tharinger, Goodman, Jinkins, Frame, and Davis)</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rights of workers through collective bargaining by addressing authorizations and revocations, certifications, and the authority to deduct and accept union dues and fees; amending RCW 28B.52.020, 28B.52.030, 28B.52.025, 28B.52.045, 41.56.060, 41.56.110, 41.56.113, 41.56.122, 41.59.060, 41.76.020, 41.76.045, 41.80.050, 41.80.080, 41.80.100, 47.64.090, 47.64.160, 49.39.080, 49.39.090, and 53.18.050; adding a new section to chapter 4.24 RCW; adding a new section to chapter 28B.52 RCW; adding a new section to chapter 41.56 RCW; adding a new section to chapter 41.80 RCW; adding a new section to chapter 49.39 RCW; and repealing RCW 41.59.100.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w:t>
      </w:r>
      <w:r>
        <w:t>((</w:t>
      </w:r>
      <w:r>
        <w:rPr>
          <w:strike/>
        </w:rPr>
        <w:t xml:space="preserve">, upon the concurrence of the employer and the employee organization,</w:t>
      </w:r>
      <w:r>
        <w:t>))</w:t>
      </w:r>
      <w:r>
        <w:rPr/>
        <w:t xml:space="preserve">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u w:val="single"/>
        </w:rPr>
        <w:t xml:space="preserve">(c) The commission may adopt rules to implement this subsection (6).</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bde8be5917c4c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e3a477881043a0" /><Relationship Type="http://schemas.openxmlformats.org/officeDocument/2006/relationships/footer" Target="/word/footer1.xml" Id="Rcbde8be5917c4c06" /></Relationships>
</file>