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cd5bb57e94821" /></Relationships>
</file>

<file path=word/document.xml><?xml version="1.0" encoding="utf-8"?>
<w:document xmlns:w="http://schemas.openxmlformats.org/wordprocessingml/2006/main">
  <w:body>
    <w:p>
      <w:r>
        <w:t>Z-0437.1</w:t>
      </w:r>
    </w:p>
    <w:p>
      <w:pPr>
        <w:jc w:val="center"/>
      </w:pPr>
      <w:r>
        <w:t>_______________________________________________</w:t>
      </w:r>
    </w:p>
    <w:p/>
    <w:p>
      <w:pPr>
        <w:jc w:val="center"/>
      </w:pPr>
      <w:r>
        <w:rPr>
          <w:b/>
        </w:rPr>
        <w:t>HOUSE BILL 1580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Kretz, Kirby, Peterson, Appleton, Shewmake, Morris, Cody, and Jinkins; by request of Office of the Governor</w:t>
      </w:r>
    </w:p>
    <w:p/>
    <w:p>
      <w:r>
        <w:rPr>
          <w:t xml:space="preserve">Read first time 01/24/19.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adding a new section to chapter 77.15 RCW; adding new sections to chapter 77.70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four</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w:t>
      </w:r>
      <w:r>
        <w:t>((</w:t>
      </w:r>
      <w:r>
        <w:rPr>
          <w:strike/>
        </w:rPr>
        <w:t xml:space="preserve">two</w:t>
      </w:r>
      <w:r>
        <w:t>))</w:t>
      </w:r>
      <w:r>
        <w:rPr/>
        <w:t xml:space="preserve"> </w:t>
      </w:r>
      <w:r>
        <w:rPr>
          <w:u w:val="single"/>
        </w:rPr>
        <w:t xml:space="preserve">four</w:t>
      </w:r>
      <w:r>
        <w:rPr/>
        <w:t xml:space="preserve"> hundred yards of a southern resident orca whale; </w:t>
      </w:r>
      <w:r>
        <w:t>((</w:t>
      </w:r>
      <w:r>
        <w:rPr>
          <w:strike/>
        </w:rPr>
        <w:t xml:space="preserve">or</w:t>
      </w:r>
      <w:r>
        <w:t>))</w:t>
      </w:r>
    </w:p>
    <w:p>
      <w:pPr>
        <w:spacing w:before="0" w:after="0" w:line="408" w:lineRule="exact"/>
        <w:ind w:left="0" w:right="0" w:firstLine="576"/>
        <w:jc w:val="left"/>
      </w:pPr>
      <w:r>
        <w:rPr/>
        <w:t xml:space="preserve">(d) </w:t>
      </w:r>
      <w:r>
        <w:rPr>
          <w:u w:val="single"/>
        </w:rPr>
        <w:t xml:space="preserve">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(e)</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Commercial whale watching operators are prohibited from approaching or intercepting within six hundred fifty yards in any direction of a southern resident orca whale until January 1, 2023.</w:t>
      </w:r>
    </w:p>
    <w:p>
      <w:pPr>
        <w:spacing w:before="0" w:after="0" w:line="408" w:lineRule="exact"/>
        <w:ind w:left="0" w:right="0" w:firstLine="576"/>
        <w:jc w:val="left"/>
      </w:pPr>
      <w:r>
        <w:rPr/>
        <w:t xml:space="preserve">(2) By August 1, 2019, the department must adopt rules, including emergency rules if necessary, to implement this section.</w:t>
      </w:r>
    </w:p>
    <w:p>
      <w:pPr>
        <w:spacing w:before="0" w:after="0" w:line="408" w:lineRule="exact"/>
        <w:ind w:left="0" w:right="0" w:firstLine="576"/>
        <w:jc w:val="left"/>
      </w:pPr>
      <w:r>
        <w:rPr/>
        <w:t xml:space="preserve">(3) The department shall complete a report to the governor and the legislature on the effectiveness of the prohibition by November 30, 2022, including the best available science on commercial whale watching vessel disturbance and noise, and the current status of the population. This report must be in compliance with RCW 43.01.036.</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all businesses engaged in commercial whale watching activities as permitted in section 4 of this act.</w:t>
      </w:r>
    </w:p>
    <w:p>
      <w:pPr>
        <w:spacing w:before="0" w:after="0" w:line="408" w:lineRule="exact"/>
        <w:ind w:left="0" w:right="0" w:firstLine="576"/>
        <w:jc w:val="left"/>
      </w:pPr>
      <w:r>
        <w:rPr/>
        <w:t xml:space="preserve">(2) The initial annual fee for a commercial whale watching license involving motorized or sailing vessels is:</w:t>
      </w:r>
    </w:p>
    <w:p>
      <w:pPr>
        <w:spacing w:before="0" w:after="0" w:line="408" w:lineRule="exact"/>
        <w:ind w:left="0" w:right="0" w:firstLine="576"/>
        <w:jc w:val="left"/>
      </w:pPr>
      <w:r>
        <w:rPr/>
        <w:t xml:space="preserve">(a) One to twenty-four passengers, four hundred twenty-five dollars;</w:t>
      </w:r>
    </w:p>
    <w:p>
      <w:pPr>
        <w:spacing w:before="0" w:after="0" w:line="408" w:lineRule="exact"/>
        <w:ind w:left="0" w:right="0" w:firstLine="576"/>
        <w:jc w:val="left"/>
      </w:pPr>
      <w:r>
        <w:rPr/>
        <w:t xml:space="preserve">(b) Twenty-five to fifty passengers, six hundred twenty-five dollars;</w:t>
      </w:r>
    </w:p>
    <w:p>
      <w:pPr>
        <w:spacing w:before="0" w:after="0" w:line="408" w:lineRule="exact"/>
        <w:ind w:left="0" w:right="0" w:firstLine="576"/>
        <w:jc w:val="left"/>
      </w:pPr>
      <w:r>
        <w:rPr/>
        <w:t xml:space="preserve">(c) Fifty-one to one hundred passengers, nine hundred twenty-five dollars;</w:t>
      </w:r>
    </w:p>
    <w:p>
      <w:pPr>
        <w:spacing w:before="0" w:after="0" w:line="408" w:lineRule="exact"/>
        <w:ind w:left="0" w:right="0" w:firstLine="576"/>
        <w:jc w:val="left"/>
      </w:pPr>
      <w:r>
        <w:rPr/>
        <w:t xml:space="preserve">(d) One hundred to one hundred fifty passengers, one thousand nine hundred twenty-five dollars; and</w:t>
      </w:r>
    </w:p>
    <w:p>
      <w:pPr>
        <w:spacing w:before="0" w:after="0" w:line="408" w:lineRule="exact"/>
        <w:ind w:left="0" w:right="0" w:firstLine="576"/>
        <w:jc w:val="left"/>
      </w:pPr>
      <w:r>
        <w:rPr/>
        <w:t xml:space="preserve">(e) One hundred fifty-one passengers or greater, two thousand nine hundred twenty-five dollars.</w:t>
      </w:r>
    </w:p>
    <w:p>
      <w:pPr>
        <w:spacing w:before="0" w:after="0" w:line="408" w:lineRule="exact"/>
        <w:ind w:left="0" w:right="0" w:firstLine="576"/>
        <w:jc w:val="left"/>
      </w:pPr>
      <w:r>
        <w:rPr/>
        <w:t xml:space="preserve">(3) The initial annual fee for commercial whale watching license involving kayaks is four hundred twenty-five dollars.</w:t>
      </w:r>
    </w:p>
    <w:p>
      <w:pPr>
        <w:spacing w:before="0" w:after="0" w:line="408" w:lineRule="exact"/>
        <w:ind w:left="0" w:right="0" w:firstLine="576"/>
        <w:jc w:val="left"/>
      </w:pPr>
      <w:r>
        <w:rPr/>
        <w:t xml:space="preserve">(4) The application fee for a commercial whale watching license is seventy-five dollars.</w:t>
      </w:r>
    </w:p>
    <w:p>
      <w:pPr>
        <w:spacing w:before="0" w:after="0" w:line="408" w:lineRule="exact"/>
        <w:ind w:left="0" w:right="0" w:firstLine="576"/>
        <w:jc w:val="left"/>
      </w:pPr>
      <w:r>
        <w:rPr/>
        <w:t xml:space="preserve">(5) "Commercial whale watching"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implement a limited-entry whale watching license program for the inland waters of Washington for all whale species by January 1, 2021. The limited-entry whale watching license must be designed to reduce the daily and cumulative impacts on southern resident orca whales and consider the economic viability of license holders. In designing the program, the department may only license entities that have operated a commercial whale watch business for at least forty-five trips in Washington waters over 2016, 2017, and 2018. The department shall at a minimum consider limitations on:</w:t>
      </w:r>
    </w:p>
    <w:p>
      <w:pPr>
        <w:spacing w:before="0" w:after="0" w:line="408" w:lineRule="exact"/>
        <w:ind w:left="0" w:right="0" w:firstLine="576"/>
        <w:jc w:val="left"/>
      </w:pPr>
      <w:r>
        <w:rPr/>
        <w:t xml:space="preserve">(a) The number of commercial whale watching operators;</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limited-entry whale watching license program must use an automatic identification system to enable effective monitoring and compliance.</w:t>
      </w:r>
    </w:p>
    <w:p>
      <w:pPr>
        <w:spacing w:before="0" w:after="0" w:line="408" w:lineRule="exact"/>
        <w:ind w:left="0" w:right="0" w:firstLine="576"/>
        <w:jc w:val="left"/>
      </w:pPr>
      <w:r>
        <w:rPr/>
        <w:t xml:space="preserve">(3) The limited-entry whale watching license program may consider options for the purchase and retirement of commercial whale watching operations.</w:t>
      </w:r>
    </w:p>
    <w:p>
      <w:pPr>
        <w:spacing w:before="0" w:after="0" w:line="408" w:lineRule="exact"/>
        <w:ind w:left="0" w:right="0" w:firstLine="576"/>
        <w:jc w:val="left"/>
      </w:pPr>
      <w:r>
        <w:rPr/>
        <w:t xml:space="preserve">(4) The department may phase in requirements, but must adopt rules to implement this section.</w:t>
      </w:r>
    </w:p>
    <w:p>
      <w:pPr>
        <w:spacing w:before="0" w:after="0" w:line="408" w:lineRule="exact"/>
        <w:ind w:left="0" w:right="0" w:firstLine="576"/>
        <w:jc w:val="left"/>
      </w:pPr>
      <w:r>
        <w:rPr/>
        <w:t xml:space="preserve">(5) The department shall complete an analysis and report to the governor and the legislature on the effectiveness of the limited entry whale watching program and any recommendations for changes to the license fee structure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88711ceca54d43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59c1e446e4170" /><Relationship Type="http://schemas.openxmlformats.org/officeDocument/2006/relationships/footer" Target="/word/footer1.xml" Id="R88711ceca54d4300" /></Relationships>
</file>