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c58669c0746b6" /></Relationships>
</file>

<file path=word/document.xml><?xml version="1.0" encoding="utf-8"?>
<w:document xmlns:w="http://schemas.openxmlformats.org/wordprocessingml/2006/main">
  <w:body>
    <w:p>
      <w:r>
        <w:t>H-0978.3</w:t>
      </w:r>
    </w:p>
    <w:p>
      <w:pPr>
        <w:jc w:val="center"/>
      </w:pPr>
      <w:r>
        <w:t>_______________________________________________</w:t>
      </w:r>
    </w:p>
    <w:p/>
    <w:p>
      <w:pPr>
        <w:jc w:val="center"/>
      </w:pPr>
      <w:r>
        <w:rPr>
          <w:b/>
        </w:rPr>
        <w:t>HOUSE BILL 1602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Walen, Jinkins, Appleton, Ryu, Morgan, Orwall, Ortiz-Self, Hudgins, and Ormsby</w:t>
      </w:r>
    </w:p>
    <w:p/>
    <w:p>
      <w:r>
        <w:rPr>
          <w:t xml:space="preserve">Read first time 01/25/19.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debt; and amending RCW 4.56.110, 6.01.060, 6.15.010, 6.27.100, 6.27.105, 6.27.140, and 6.27.150.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2018 c 199 s 201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Except as provided under subsection (1) of this section, judgments for unpaid private student loan debt </w:t>
      </w:r>
      <w:r>
        <w:rPr>
          <w:u w:val="single"/>
        </w:rPr>
        <w:t xml:space="preserve">or unpaid consumer debt</w:t>
      </w:r>
      <w:r>
        <w:rPr/>
        <w:t xml:space="preserve">, as </w:t>
      </w:r>
      <w:r>
        <w:rPr>
          <w:u w:val="single"/>
        </w:rPr>
        <w:t xml:space="preserve">each are</w:t>
      </w:r>
      <w:r>
        <w:rPr/>
        <w:t xml:space="preserve">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Except as provided under subsections (1), (2), (3), and (4)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"Consumer debt" means any obligation or alleged obligation of a consumer to pay money arising out of a transaction in which the money, property, insurance, or services which are the subject of the transaction are primarily for personal, family, or household purposes.</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2018 c 199 s 203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w:t>
      </w:r>
      <w:r>
        <w:rPr>
          <w:u w:val="single"/>
        </w:rPr>
        <w:t xml:space="preserve">and consumer debt</w:t>
      </w:r>
      <w:r>
        <w:rPr/>
        <w:t xml:space="preserve">, five hundred dollars in value may consist of bank accounts, savings and loan accounts, stocks, bonds, or other securities. The maximum exemption under this subsection (1)(d)(ii)(A)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rPr>
          <w:u w:val="single"/>
        </w:rPr>
        <w:t xml:space="preserve">and consumer debt</w:t>
      </w:r>
      <w:r>
        <w:rPr/>
        <w:t xml:space="preserve">,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2018 c 199 s 204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2018 c 199 s 205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of </w:t>
      </w:r>
      <w:r>
        <w:t>((</w:t>
      </w:r>
      <w:r>
        <w:rPr>
          <w:strike/>
        </w:rPr>
        <w:t xml:space="preserve">either:</w:t>
      </w:r>
      <w:r>
        <w:t>))</w:t>
      </w:r>
      <w:r>
        <w:rPr/>
        <w:t xml:space="preserve"> "This garnishment is based on a judgment or order for child support," the basic exempt amount is fifty percent of disposable earnings; </w:t>
      </w:r>
      <w:r>
        <w:t>((</w:t>
      </w:r>
      <w:r>
        <w:rPr>
          <w:strike/>
        </w:rPr>
        <w:t xml:space="preserve">or</w:t>
      </w:r>
      <w:r>
        <w:t>))</w:t>
      </w:r>
      <w:r>
        <w:rPr/>
        <w:t xml:space="preserve"> </w:t>
      </w:r>
      <w:r>
        <w:rPr>
          <w:u w:val="single"/>
        </w:rPr>
        <w:t xml:space="preserve">and if this writ carries a statement in the heading of either:</w:t>
      </w:r>
      <w:r>
        <w:rPr/>
        <w:t xml:space="preserve"> "This garnishment is based on a judgment or order for private student loan debt," </w:t>
      </w:r>
      <w:r>
        <w:rPr>
          <w:u w:val="single"/>
        </w:rPr>
        <w:t xml:space="preserve">or "This garnishment is based on a judgment or order for consumer debt,"</w:t>
      </w:r>
      <w:r>
        <w:rPr/>
        <w:t xml:space="preserve"> the basic exempt amount is the greater of eighty-five percent of disposable earnings or fifty times the minimum hourly wage of the highest minimum wage law in the state at the time the earnings are payable.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If the garnishment is for private student loan debt </w:t>
      </w:r>
      <w:r>
        <w:rPr>
          <w:u w:val="single"/>
        </w:rPr>
        <w:t xml:space="preserve">or consumer debt</w:t>
      </w:r>
      <w:r>
        <w:rPr/>
        <w:t xml:space="preserve">,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 </w:t>
      </w:r>
      <w:r>
        <w:rPr>
          <w:u w:val="single"/>
        </w:rPr>
        <w:t xml:space="preserve">or consumer debt</w:t>
      </w:r>
      <w:r>
        <w:rPr/>
        <w:t xml:space="preserve">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$2,500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sz w:val="20"/>
              </w:rPr>
              <w:t xml:space="preserve">IF EARNINGS ARE GARNISHED FOR CHILD SUPPORT: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t xml:space="preserve">(d)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u w:val="single"/>
        </w:rPr>
        <w:t xml:space="preserve">(e)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2018 c 199 s 207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w:t>
      </w:r>
      <w:r>
        <w:rPr>
          <w:u w:val="single"/>
        </w:rPr>
        <w:t xml:space="preserve">or consumer debt</w:t>
      </w:r>
      <w:r>
        <w:rPr/>
        <w:t xml:space="preserve">,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rPr/>
        <w:t xml:space="preserve">(5)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rPr/>
        <w:t xml:space="preserve">(6) No money due or earned as earnings as defined in RCW 6.27.010 shall be exempt from garnishment under the provisions of RCW 6.15.010, as now or hereafter amended.</w:t>
      </w:r>
    </w:p>
    <w:p/>
    <w:p>
      <w:pPr>
        <w:jc w:val="center"/>
      </w:pPr>
      <w:r>
        <w:rPr>
          <w:b/>
        </w:rPr>
        <w:t>--- END ---</w:t>
      </w:r>
    </w:p>
    <w:sectPr>
      <w:pgNumType w:start="1"/>
      <w:footerReference xmlns:r="http://schemas.openxmlformats.org/officeDocument/2006/relationships" r:id="Rdac04968ca1245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cf86558cf745e9" /><Relationship Type="http://schemas.openxmlformats.org/officeDocument/2006/relationships/footer" Target="/word/footer1.xml" Id="Rdac04968ca124529" /></Relationships>
</file>