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081ed1087545d2" /></Relationships>
</file>

<file path=word/document.xml><?xml version="1.0" encoding="utf-8"?>
<w:document xmlns:w="http://schemas.openxmlformats.org/wordprocessingml/2006/main">
  <w:body>
    <w:p>
      <w:r>
        <w:t>H-0516.1</w:t>
      </w:r>
    </w:p>
    <w:p>
      <w:pPr>
        <w:jc w:val="center"/>
      </w:pPr>
      <w:r>
        <w:t>_______________________________________________</w:t>
      </w:r>
    </w:p>
    <w:p/>
    <w:p>
      <w:pPr>
        <w:jc w:val="center"/>
      </w:pPr>
      <w:r>
        <w:rPr>
          <w:b/>
        </w:rPr>
        <w:t>HOUSE BILL 1759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Young, Kirby, Shea, Walsh, Reeves, and Caldier</w:t>
      </w:r>
    </w:p>
    <w:p/>
    <w:p>
      <w:r>
        <w:rPr>
          <w:t xml:space="preserve">Read first time 01/30/19.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veteran diversion from involuntary commitment; amending RCW 71.05.153 and 71.05.153;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sp.s. c 29 s 212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RCW 71.05.180, if a secure detoxification facility or approved substance use disorder treatment program is available and has adequate space for the person.</w:t>
      </w:r>
    </w:p>
    <w:p>
      <w:pPr>
        <w:spacing w:before="0" w:after="0" w:line="408" w:lineRule="exact"/>
        <w:ind w:left="0" w:right="0" w:firstLine="576"/>
        <w:jc w:val="left"/>
      </w:pPr>
      <w:r>
        <w:rPr/>
        <w:t xml:space="preserve">(3)(a) Subject to (b) of this subsection, a peace officer may take or cause such person to be taken into custody and immediately delivered to a triage facility, crisis stabilization unit, evaluation and treatment facility, secure detoxification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or (2) of this section; or</w:t>
      </w:r>
    </w:p>
    <w:p>
      <w:pPr>
        <w:spacing w:before="0" w:after="0" w:line="408" w:lineRule="exact"/>
        <w:ind w:left="0" w:right="0" w:firstLine="576"/>
        <w:jc w:val="left"/>
      </w:pPr>
      <w:r>
        <w:rPr/>
        <w:t xml:space="preserve">(ii)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based on a substance use disorder, to a secure detoxification facility or approved substance use disorder treatment program is subject to the availability of a secure detoxification facility or approved substance use disorder treatment program with adequate space for the person.</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detoxification facility, or approved substance use disorder treatment program by peace officers pursuant to subsection (3) of this section may be held by the facility for a period of up to twelve hours, not counting time periods prior to medical clearance.</w:t>
      </w:r>
    </w:p>
    <w:p>
      <w:pPr>
        <w:spacing w:before="0" w:after="0" w:line="408" w:lineRule="exact"/>
        <w:ind w:left="0" w:right="0" w:firstLine="576"/>
        <w:jc w:val="left"/>
      </w:pPr>
      <w:r>
        <w:rPr/>
        <w:t xml:space="preserve">(5) Within three hours after arrival, not counting time periods prior to medical clearance, the person must be examined by a mental health professional. </w:t>
      </w:r>
      <w:r>
        <w:rPr>
          <w:u w:val="single"/>
        </w:rPr>
        <w:t xml:space="preserve">The facility shall inquire as to a person's veteran status or eligibility for veteran's benefits and report to the veterans health administration, as soon as reasonably possible, and take into consideration the person's emergency care needs, when a person who has been identified as a veteran or a person who is eligible for veterans services is being treated for a mental health or substance use disorder. The facility must request a transfer to a veterans health administration facility for treatment. If the transfer request is approved by the veterans health administration, the person shall be released to the accepting veterans health administration facility upon medical clearance.</w:t>
      </w:r>
      <w:r>
        <w:rPr/>
        <w:t xml:space="preserve"> Within twelve hours of notice of the need for evaluation, not counting time periods prior to medical clearance, the designated crisis responder must determine whether the individual meets detention criteria.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sp.s. c 29 s 213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RCW 71.05.180.</w:t>
      </w:r>
    </w:p>
    <w:p>
      <w:pPr>
        <w:spacing w:before="0" w:after="0" w:line="408" w:lineRule="exact"/>
        <w:ind w:left="0" w:right="0" w:firstLine="576"/>
        <w:jc w:val="left"/>
      </w:pPr>
      <w:r>
        <w:rPr/>
        <w:t xml:space="preserve">(3) A peace officer may take or cause such person to be taken into custody and immediately delivered to a triage facility, crisis stabilization unit, evaluation and treatment facility, secure detoxification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(a) Pursuant to subsection (1) or (2) of this section; or</w:t>
      </w:r>
    </w:p>
    <w:p>
      <w:pPr>
        <w:spacing w:before="0" w:after="0" w:line="408" w:lineRule="exact"/>
        <w:ind w:left="0" w:right="0" w:firstLine="576"/>
        <w:jc w:val="left"/>
      </w:pPr>
      <w:r>
        <w:rPr/>
        <w:t xml:space="preserve">(b)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detoxification facility, or approved substance use disorder treatment program by peace officers pursuant to subsection (3) of this section may be held by the facility for a period of up to twelve hours, not counting time periods prior to medical clearance.</w:t>
      </w:r>
    </w:p>
    <w:p>
      <w:pPr>
        <w:spacing w:before="0" w:after="0" w:line="408" w:lineRule="exact"/>
        <w:ind w:left="0" w:right="0" w:firstLine="576"/>
        <w:jc w:val="left"/>
      </w:pPr>
      <w:r>
        <w:rPr/>
        <w:t xml:space="preserve">(5) Within three hours after arrival, not counting time periods prior to medical clearance, the person must be examined by a mental health professional. </w:t>
      </w:r>
      <w:r>
        <w:rPr>
          <w:u w:val="single"/>
        </w:rPr>
        <w:t xml:space="preserve">The facility shall inquire as to a person's veteran status or eligibility for veteran's benefits and report to the veterans health administration, as soon as reasonably possible, and take into consideration the person's emergency care needs, when a person who has been identified as a veteran or a person who is eligible for veterans services is being treated for a mental health or substance use disorder. The facility must request a transfer to a veterans health administration facility for treatment. If the transfer request is approved by the veterans health administration, the person shall be released to the accepting veterans health administration facility upon medical clearance.</w:t>
      </w:r>
      <w:r>
        <w:rPr/>
        <w:t xml:space="preserve"> Within twelve hours of notice of the need for evaluation, not counting time periods prior to medical clearance, the designated crisis responder must determine whether the individual meets detention criteria.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2026.</w:t>
      </w:r>
    </w:p>
    <w:p/>
    <w:p>
      <w:pPr>
        <w:jc w:val="center"/>
      </w:pPr>
      <w:r>
        <w:rPr>
          <w:b/>
        </w:rPr>
        <w:t>--- END ---</w:t>
      </w:r>
    </w:p>
    <w:sectPr>
      <w:pgNumType w:start="1"/>
      <w:footerReference xmlns:r="http://schemas.openxmlformats.org/officeDocument/2006/relationships" r:id="R1459dc73b3574f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9b295ea185438f" /><Relationship Type="http://schemas.openxmlformats.org/officeDocument/2006/relationships/footer" Target="/word/footer1.xml" Id="R1459dc73b3574f96" /></Relationships>
</file>