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97352c06b0469a" /></Relationships>
</file>

<file path=word/document.xml><?xml version="1.0" encoding="utf-8"?>
<w:document xmlns:w="http://schemas.openxmlformats.org/wordprocessingml/2006/main">
  <w:body>
    <w:p>
      <w:r>
        <w:t>H-1190.1</w:t>
      </w:r>
    </w:p>
    <w:p>
      <w:pPr>
        <w:jc w:val="center"/>
      </w:pPr>
      <w:r>
        <w:t>_______________________________________________</w:t>
      </w:r>
    </w:p>
    <w:p/>
    <w:p>
      <w:pPr>
        <w:jc w:val="center"/>
      </w:pPr>
      <w:r>
        <w:rPr>
          <w:b/>
        </w:rPr>
        <w:t>HOUSE BILL 1824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Young, Kloba, MacEwen, Vick, Irwin, Chambers, Lovick, Tarleton, Doglio, and Springer</w:t>
      </w:r>
    </w:p>
    <w:p/>
    <w:p>
      <w:r>
        <w:rPr>
          <w:t xml:space="preserve">Read first time 01/31/19.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impacts of pinnipeds on populations of threatened southern resident orca prey; amending RCW 43.21C.0382;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salmon, listed as endangered species, are of great importance to the culture of all peoples of the Pacific Northwest and are an important link in the food chain. Not only are salmon important to humankind, but salmon are a main food source for critically endangered southern resident orcas. The legislature further finds that pinnipeds such as sea lions and seals are also culturally valuable and protected under federal law, but nevertheless pose a significant threat to salmon and orca recovery through ongoing and excessive predation. Because of the particularly delicate wildlife management questions posed by competition between pinnipeds, orcas, and fish, the state should seek feedback from a wide array of affected tribes and other parties before deciding on an appropriate course of action to address pinniped predation of salmon. The majestic southern resident orca is gravely endangered in part due to lack of prey exacerbated by an over expansion of a California sea lion population in the United States, which has grown by 6.2 percent, on average, since 1983. Therefore, the legislature intends to preserve and protect both the orcas and the salmon of the Pacific Northwest by encouraging the state to work in cooperation with Indian tribes, the scientific community, and various other entities to address the threat of pinnipeds to the salmon while minimizing negative impacts to protected or endangered species.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must propose an action to file for a permit under section (4)(A) or 120 of the federal marine mammal protection act, 16 U.S.C. Sec. 1374 and 1389, for the maximum lethal take of sea lions in order to enhance the survival or recovery of salmon species protected in Washington under RCW 77.12.020 and the federal endangered species act, 16 U.S.C. Sec. 1531 et seq., and southern resident orcas protected in Washington under RCW 77.12.020 and the federal marine mammal protection act, 16 U.S.C. Sec. 1371.</w:t>
      </w:r>
    </w:p>
    <w:p>
      <w:pPr>
        <w:spacing w:before="0" w:after="0" w:line="408" w:lineRule="exact"/>
        <w:ind w:left="0" w:right="0" w:firstLine="576"/>
        <w:jc w:val="left"/>
      </w:pPr>
      <w:r>
        <w:rPr/>
        <w:t xml:space="preserve">(b) In proposing this action, the department must solicit input from affected parties regarding the take permit policy options under consideration by the department. The affected parties that the department must consult with includes, but is not limited to:</w:t>
      </w:r>
    </w:p>
    <w:p>
      <w:pPr>
        <w:spacing w:before="0" w:after="0" w:line="408" w:lineRule="exact"/>
        <w:ind w:left="0" w:right="0" w:firstLine="576"/>
        <w:jc w:val="left"/>
      </w:pPr>
      <w:r>
        <w:rPr/>
        <w:t xml:space="preserve">(i) Federally recognized Indian tribes with reservations lying within counties that border Puget Sound;</w:t>
      </w:r>
    </w:p>
    <w:p>
      <w:pPr>
        <w:spacing w:before="0" w:after="0" w:line="408" w:lineRule="exact"/>
        <w:ind w:left="0" w:right="0" w:firstLine="576"/>
        <w:jc w:val="left"/>
      </w:pPr>
      <w:r>
        <w:rPr/>
        <w:t xml:space="preserve">(ii) Federally recognized Indian tribes with reservations lying within counties that border the outer coast;</w:t>
      </w:r>
    </w:p>
    <w:p>
      <w:pPr>
        <w:spacing w:before="0" w:after="0" w:line="408" w:lineRule="exact"/>
        <w:ind w:left="0" w:right="0" w:firstLine="576"/>
        <w:jc w:val="left"/>
      </w:pPr>
      <w:r>
        <w:rPr/>
        <w:t xml:space="preserve">(iii) Federally recognized Indian tribes with reservations lying within counties that border the Columbia river;</w:t>
      </w:r>
    </w:p>
    <w:p>
      <w:pPr>
        <w:spacing w:before="0" w:after="0" w:line="408" w:lineRule="exact"/>
        <w:ind w:left="0" w:right="0" w:firstLine="576"/>
        <w:jc w:val="left"/>
      </w:pPr>
      <w:r>
        <w:rPr/>
        <w:t xml:space="preserve">(iv) Commercial fishers;</w:t>
      </w:r>
    </w:p>
    <w:p>
      <w:pPr>
        <w:spacing w:before="0" w:after="0" w:line="408" w:lineRule="exact"/>
        <w:ind w:left="0" w:right="0" w:firstLine="576"/>
        <w:jc w:val="left"/>
      </w:pPr>
      <w:r>
        <w:rPr/>
        <w:t xml:space="preserve">(v) Recreational fishers; and</w:t>
      </w:r>
    </w:p>
    <w:p>
      <w:pPr>
        <w:spacing w:before="0" w:after="0" w:line="408" w:lineRule="exact"/>
        <w:ind w:left="0" w:right="0" w:firstLine="576"/>
        <w:jc w:val="left"/>
      </w:pPr>
      <w:r>
        <w:rPr/>
        <w:t xml:space="preserve">(vi) Conservation organizations.</w:t>
      </w:r>
    </w:p>
    <w:p>
      <w:pPr>
        <w:spacing w:before="0" w:after="0" w:line="408" w:lineRule="exact"/>
        <w:ind w:left="0" w:right="0" w:firstLine="576"/>
        <w:jc w:val="left"/>
      </w:pPr>
      <w:r>
        <w:rPr/>
        <w:t xml:space="preserve">(2) Due to the urgency of the condition of the southern resident orca population, and in order to enable expedient results, the filing of a permit pursuant to subsection (1) of this section is exempt from the provisions of chapter 43.21C RCW.</w:t>
      </w:r>
    </w:p>
    <w:p>
      <w:pPr>
        <w:spacing w:before="0" w:after="0" w:line="408" w:lineRule="exact"/>
        <w:ind w:left="0" w:right="0" w:firstLine="576"/>
        <w:jc w:val="left"/>
      </w:pPr>
      <w:r>
        <w:rPr/>
        <w:t xml:space="preserve">(3) For purposes of this section, "department" means the department of fish and wildlife.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0382</w:t>
      </w:r>
      <w:r>
        <w:rPr/>
        <w:t xml:space="preserve"> and 2014 c 120 s 16 are each amended to read as follows:</w:t>
      </w:r>
    </w:p>
    <w:p>
      <w:pPr>
        <w:spacing w:before="0" w:after="0" w:line="408" w:lineRule="exact"/>
        <w:ind w:left="0" w:right="0" w:firstLine="576"/>
        <w:jc w:val="left"/>
      </w:pPr>
      <w:r>
        <w:rPr/>
        <w:t xml:space="preserve">(1) Decisions pertaining to watershed restoration projects as defined in RCW 89.08.460 are not subject to the requirements of RCW 43.21C.030(2)(c).</w:t>
      </w:r>
    </w:p>
    <w:p>
      <w:pPr>
        <w:spacing w:before="0" w:after="0" w:line="408" w:lineRule="exact"/>
        <w:ind w:left="0" w:right="0" w:firstLine="576"/>
        <w:jc w:val="left"/>
      </w:pPr>
      <w:r>
        <w:rPr/>
        <w:t xml:space="preserve">(2) Decisions pertaining to fish habitat enhancement projects meeting the criteria of RCW 77.55.181 and being reviewed and approved according to the provisions of RCW 77.55.181 are not subject to the requirements of RCW 43.21C.030(2)(c).</w:t>
      </w:r>
    </w:p>
    <w:p>
      <w:pPr>
        <w:spacing w:before="0" w:after="0" w:line="408" w:lineRule="exact"/>
        <w:ind w:left="0" w:right="0" w:firstLine="576"/>
        <w:jc w:val="left"/>
      </w:pPr>
      <w:r>
        <w:rPr>
          <w:u w:val="single"/>
        </w:rPr>
        <w:t xml:space="preserve">(3) Decisions pertaining to the protection of salmon made pursuant to section 2 of this act are not subject to the requirements of RCW 43.21C.030(2)(c).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a78c58e9f2a44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94963a3ab24e0f" /><Relationship Type="http://schemas.openxmlformats.org/officeDocument/2006/relationships/footer" Target="/word/footer1.xml" Id="R1a78c58e9f2a4460" /></Relationships>
</file>