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8ea10508748aa" /></Relationships>
</file>

<file path=word/document.xml><?xml version="1.0" encoding="utf-8"?>
<w:document xmlns:w="http://schemas.openxmlformats.org/wordprocessingml/2006/main">
  <w:body>
    <w:p>
      <w:r>
        <w:t>H-1240.2</w:t>
      </w:r>
    </w:p>
    <w:p>
      <w:pPr>
        <w:jc w:val="center"/>
      </w:pPr>
      <w:r>
        <w:t>_______________________________________________</w:t>
      </w:r>
    </w:p>
    <w:p/>
    <w:p>
      <w:pPr>
        <w:jc w:val="center"/>
      </w:pPr>
      <w:r>
        <w:rPr>
          <w:b/>
        </w:rPr>
        <w:t>HOUSE BILL 1833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Santos, Appleton, Fitzgibbon, Peterson, Ryu, Walen, Jinkins, Tharinger, Goodman, Davis, Doglio, and Macri</w:t>
      </w:r>
    </w:p>
    <w:p/>
    <w:p>
      <w:r>
        <w:rPr>
          <w:t xml:space="preserve">Read first time 02/01/19.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volunteers; reenacting and amending RCW 28A.400.303; and repealing RCW 28A.320.155.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w:t>
      </w:r>
      <w:r>
        <w:t>((</w:t>
      </w:r>
      <w:r>
        <w:rPr>
          <w:strike/>
        </w:rPr>
        <w:t xml:space="preserve">(a)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strike/>
        </w:rPr>
        <w:t xml:space="preserve">(i) Groups of five or fewer children under twelve years of age;</w:t>
      </w:r>
    </w:p>
    <w:p>
      <w:pPr>
        <w:spacing w:before="0" w:after="0" w:line="408" w:lineRule="exact"/>
        <w:ind w:left="0" w:right="0" w:firstLine="576"/>
        <w:jc w:val="left"/>
      </w:pPr>
      <w:r>
        <w:rPr>
          <w:strike/>
        </w:rPr>
        <w:t xml:space="preserve">(ii) Groups of three or fewer children between twelve and eighteen years of age; or</w:t>
      </w:r>
    </w:p>
    <w:p>
      <w:pPr>
        <w:spacing w:before="0" w:after="0" w:line="408" w:lineRule="exact"/>
        <w:ind w:left="0" w:right="0" w:firstLine="576"/>
        <w:jc w:val="left"/>
      </w:pPr>
      <w:r>
        <w:rPr>
          <w:strike/>
        </w:rPr>
        <w:t xml:space="preserve">(iii) Developmentally disabled persons.</w:t>
      </w:r>
    </w:p>
    <w:p>
      <w:pPr>
        <w:spacing w:before="0" w:after="0" w:line="408" w:lineRule="exact"/>
        <w:ind w:left="0" w:right="0" w:firstLine="576"/>
        <w:jc w:val="left"/>
      </w:pPr>
      <w:r>
        <w:rPr>
          <w:strike/>
        </w:rPr>
        <w:t xml:space="preserve">(b) For purposes of (a) of this subsection, "unsupervised" means not in the presence of:</w:t>
      </w:r>
    </w:p>
    <w:p>
      <w:pPr>
        <w:spacing w:before="0" w:after="0" w:line="408" w:lineRule="exact"/>
        <w:ind w:left="0" w:right="0" w:firstLine="576"/>
        <w:jc w:val="left"/>
      </w:pPr>
      <w:r>
        <w:rPr>
          <w:strike/>
        </w:rPr>
        <w:t xml:space="preserve">(i) Another employee or volunteer from the same school or organization; or</w:t>
      </w:r>
    </w:p>
    <w:p>
      <w:pPr>
        <w:spacing w:before="0" w:after="0" w:line="408" w:lineRule="exact"/>
        <w:ind w:left="0" w:right="0" w:firstLine="576"/>
        <w:jc w:val="left"/>
      </w:pPr>
      <w:r>
        <w:rPr>
          <w:strike/>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strike/>
        </w:rPr>
        <w:t xml:space="preserve">(4)</w:t>
      </w:r>
      <w:r>
        <w:t>))</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u w:val="single"/>
        </w:rPr>
        <w:t xml:space="preserve">(4)(a) For purposes of this subsection, "school" means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w:t>
      </w:r>
    </w:p>
    <w:p>
      <w:pPr>
        <w:spacing w:before="0" w:after="0" w:line="408" w:lineRule="exact"/>
        <w:ind w:left="0" w:right="0" w:firstLine="576"/>
        <w:jc w:val="left"/>
      </w:pPr>
      <w:r>
        <w:rPr>
          <w:u w:val="single"/>
        </w:rPr>
        <w:t xml:space="preserve">(b) A school may use the process in RCW 28A.400.303 to perform record checks for any prospective volunteer.</w:t>
      </w:r>
    </w:p>
    <w:p>
      <w:pPr>
        <w:spacing w:before="0" w:after="0" w:line="408" w:lineRule="exact"/>
        <w:ind w:left="0" w:right="0" w:firstLine="576"/>
        <w:jc w:val="left"/>
      </w:pPr>
      <w:r>
        <w:rPr>
          <w:u w:val="single"/>
        </w:rPr>
        <w:t xml:space="preserve">(c)(i) If a prospective volunteer alerts a school that the prospective volunteer has undergone a criminal records check in accordance with applicable state law, including RCW 10.97.050, 28A.400.303, 28A.410.010, or 43.43.830 through 43.43.845, within the two years before the time the prospective volunteer is volunteering in the school, then the school may request that the prospective volunteer furnish the school with a copy of the criminal history record information or sign a release to the business, school, organization, criminal justice agency, or juvenile justice or care agency, or other state agency that originally obtained the criminal history record information to permit the record information to be shared with the school.</w:t>
      </w:r>
    </w:p>
    <w:p>
      <w:pPr>
        <w:spacing w:before="0" w:after="0" w:line="408" w:lineRule="exact"/>
        <w:ind w:left="0" w:right="0" w:firstLine="576"/>
        <w:jc w:val="left"/>
      </w:pPr>
      <w:r>
        <w:rPr>
          <w:u w:val="single"/>
        </w:rPr>
        <w:t xml:space="preserve">(ii) Once the school requests the criminal history record information from the business, school, organization, or agency, the criminal history record information must be furnished to the school. Any business, school, organization, agency, or its employee or official that shares the criminal history record information with the requesting school in accordance with this subsection (4)(c) is immune from criminal and civil liability for dissemination of the information.</w:t>
      </w:r>
    </w:p>
    <w:p>
      <w:pPr>
        <w:spacing w:before="0" w:after="0" w:line="408" w:lineRule="exact"/>
        <w:ind w:left="0" w:right="0" w:firstLine="576"/>
        <w:jc w:val="left"/>
      </w:pPr>
      <w:r>
        <w:rPr>
          <w:u w:val="single"/>
        </w:rPr>
        <w:t xml:space="preserve">(iii) If the business, school, organization or agency shares the criminal history record information, the school must require the prospective volunteer to sign a disclosure statement indicating that there has been no conviction since the completion date of the prospective volunteer's most recent criminal background inquiry.</w:t>
      </w:r>
    </w:p>
    <w:p>
      <w:pPr>
        <w:spacing w:before="0" w:after="0" w:line="408" w:lineRule="exact"/>
        <w:ind w:left="0" w:right="0" w:firstLine="576"/>
        <w:jc w:val="left"/>
      </w:pPr>
      <w:r>
        <w:rPr>
          <w:u w:val="single"/>
        </w:rPr>
        <w:t xml:space="preserve">(d) For volunteer positions in which there is no unsupervised access to a child under eighteen years of age or a person with a developmental disability, a school:</w:t>
      </w:r>
    </w:p>
    <w:p>
      <w:pPr>
        <w:spacing w:before="0" w:after="0" w:line="408" w:lineRule="exact"/>
        <w:ind w:left="0" w:right="0" w:firstLine="576"/>
        <w:jc w:val="left"/>
      </w:pPr>
      <w:r>
        <w:rPr>
          <w:u w:val="single"/>
        </w:rPr>
        <w:t xml:space="preserve">(i) May only deny a prospective volunteer based on the prospective volunteer's criminal history, after considering the following factors:</w:t>
      </w:r>
    </w:p>
    <w:p>
      <w:pPr>
        <w:spacing w:before="0" w:after="0" w:line="408" w:lineRule="exact"/>
        <w:ind w:left="0" w:right="0" w:firstLine="576"/>
        <w:jc w:val="left"/>
      </w:pPr>
      <w:r>
        <w:rPr>
          <w:u w:val="single"/>
        </w:rPr>
        <w:t xml:space="preserve">(A) Whether any criminal conviction involved a minor child victim; and</w:t>
      </w:r>
    </w:p>
    <w:p>
      <w:pPr>
        <w:spacing w:before="0" w:after="0" w:line="408" w:lineRule="exact"/>
        <w:ind w:left="0" w:right="0" w:firstLine="576"/>
        <w:jc w:val="left"/>
      </w:pPr>
      <w:r>
        <w:rPr>
          <w:u w:val="single"/>
        </w:rPr>
        <w:t xml:space="preserve">(B) The length of time that has elapsed since the prospective volunteer's last criminal conviction;</w:t>
      </w:r>
    </w:p>
    <w:p>
      <w:pPr>
        <w:spacing w:before="0" w:after="0" w:line="408" w:lineRule="exact"/>
        <w:ind w:left="0" w:right="0" w:firstLine="576"/>
        <w:jc w:val="left"/>
      </w:pPr>
      <w:r>
        <w:rPr>
          <w:u w:val="single"/>
        </w:rPr>
        <w:t xml:space="preserve">(ii) May not deny a prospective volunteer based on the volunteer's criminal history if the prospective volunteer has: Received a certificate of restoration under RCW 9.97.020 regarding all of the prospective volunteer's past criminal convictions; and signed a disclosure statement indicating there has been no conviction since the issue date of the certificate of restoration; and</w:t>
      </w:r>
    </w:p>
    <w:p>
      <w:pPr>
        <w:spacing w:before="0" w:after="0" w:line="408" w:lineRule="exact"/>
        <w:ind w:left="0" w:right="0" w:firstLine="576"/>
        <w:jc w:val="left"/>
      </w:pPr>
      <w:r>
        <w:rPr>
          <w:u w:val="single"/>
        </w:rPr>
        <w:t xml:space="preserve">(iii) May not deny a prospective volunteer based on the prospective volunteer's criminal history if: The prospective volunteer's criminal conviction has been vacated under RCW 9.94A.640, 9.95.240, 9.96.060, or a similar out-of-state statute, or if the conviction has been vacated pursuant to a governor's pardon; and the prospective volunteer has signed a disclosure statement indicating there has been no conviction since the date the conviction was vacated.</w:t>
      </w:r>
    </w:p>
    <w:p>
      <w:pPr>
        <w:spacing w:before="0" w:after="0" w:line="408" w:lineRule="exact"/>
        <w:ind w:left="0" w:right="0" w:firstLine="576"/>
        <w:jc w:val="left"/>
      </w:pPr>
      <w:r>
        <w:rPr>
          <w:u w:val="single"/>
        </w:rPr>
        <w:t xml:space="preserve">(e) For volunteer positions in which there is unsupervised access to a child under eighteen years of age or a person with a developmental disability, such as driving a team of students to an athletic or academic event, schools may deny a prospective volunteer based on the prospective volunteer's criminal history.</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155</w:t>
      </w:r>
      <w:r>
        <w:rPr/>
        <w:t xml:space="preserve"> (Criminal history record information</w:t>
      </w:r>
      <w:r>
        <w:rPr>
          <w:rFonts w:ascii="Times New Roman" w:hAnsi="Times New Roman"/>
        </w:rPr>
        <w:t xml:space="preserve">—</w:t>
      </w:r>
      <w:r>
        <w:rPr/>
        <w:t xml:space="preserve">School volunteers) and 1999 c 21 s 1 are each repealed.</w:t>
      </w:r>
    </w:p>
    <w:p/>
    <w:p>
      <w:pPr>
        <w:jc w:val="center"/>
      </w:pPr>
      <w:r>
        <w:rPr>
          <w:b/>
        </w:rPr>
        <w:t>--- END ---</w:t>
      </w:r>
    </w:p>
    <w:sectPr>
      <w:pgNumType w:start="1"/>
      <w:footerReference xmlns:r="http://schemas.openxmlformats.org/officeDocument/2006/relationships" r:id="R7e97a82e4427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66f726cf44786" /><Relationship Type="http://schemas.openxmlformats.org/officeDocument/2006/relationships/footer" Target="/word/footer1.xml" Id="R7e97a82e44274136" /></Relationships>
</file>