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3e8ad51979497e" /></Relationships>
</file>

<file path=word/document.xml><?xml version="1.0" encoding="utf-8"?>
<w:document xmlns:w="http://schemas.openxmlformats.org/wordprocessingml/2006/main">
  <w:body>
    <w:p>
      <w:r>
        <w:t>H-1232.1</w:t>
      </w:r>
    </w:p>
    <w:p>
      <w:pPr>
        <w:jc w:val="center"/>
      </w:pPr>
      <w:r>
        <w:t>_______________________________________________</w:t>
      </w:r>
    </w:p>
    <w:p/>
    <w:p>
      <w:pPr>
        <w:jc w:val="center"/>
      </w:pPr>
      <w:r>
        <w:rPr>
          <w:b/>
        </w:rPr>
        <w:t>HOUSE BILL 1855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Orwall, Pettigrew, Goodman, Appleton, and Santos</w:t>
      </w:r>
    </w:p>
    <w:p/>
    <w:p>
      <w:r>
        <w:rPr>
          <w:t xml:space="preserve">Read first time 02/01/19.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offenses involving unlawful possession of a firearm; amending RCW 13.40.0357 and 13.40.210; reenacting and amending RCW 13.40.193; adding a new section to chapter 13.40 RCW; creating new sections; providing an expiration date;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Possession of firearms by juveniles is a serious issue facing communities in this state. The legislature intends to provide tools to local governments to help address this issue, including the creation of a grant program to provide support for development of innovative interventions targeting these youth.</w:t>
      </w:r>
    </w:p>
    <w:p>
      <w:pPr>
        <w:spacing w:before="0" w:after="0" w:line="408" w:lineRule="exact"/>
        <w:ind w:left="0" w:right="0" w:firstLine="576"/>
        <w:jc w:val="left"/>
      </w:pPr>
      <w:r>
        <w:rPr/>
        <w:t xml:space="preserve">While these tools include the use of detention for repeat offenders, the legislature recognizes that local programs that encourage youth participation and limit a youth's contact with the juvenile justice system are necessary to change behavior and prevent firearm violence.</w:t>
      </w:r>
    </w:p>
    <w:p>
      <w:pPr>
        <w:spacing w:before="0" w:after="0" w:line="408" w:lineRule="exact"/>
        <w:ind w:left="0" w:right="0" w:firstLine="576"/>
        <w:jc w:val="left"/>
      </w:pPr>
      <w:r>
        <w:rPr/>
        <w:t xml:space="preserve">The legislature encourages juvenile courts and prosecutors to use diversion programs, deferred dispositions, and other creative methods in response to juvenile unlawful possession of a firearm offenses.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Beginning July 1, 2020, the department shall grant funding for up to three local governments that have demonstrated a need for services for juveniles who are alleged to have committed or who have been adjudicated for unlawful possession of a firearm under RCW 9.41.040(2)(a)(v). Upon certification by the department that a proposal satisfies the application and selection criteria, the department shall distribute grant funds to the local government agency that administers funding for consolidated juvenile services.</w:t>
      </w:r>
    </w:p>
    <w:p>
      <w:pPr>
        <w:spacing w:before="0" w:after="0" w:line="408" w:lineRule="exact"/>
        <w:ind w:left="0" w:right="0" w:firstLine="576"/>
        <w:jc w:val="left"/>
      </w:pPr>
      <w:r>
        <w:rPr/>
        <w:t xml:space="preserve">(2) By February 1, 2020, the department, in consultation with the Washington association of juvenile court administrators and the state law and justice advisory council, shall establish guidelines for interventions designed for juveniles who are alleged to have committed or who have been adjudicated for unlawful possession of a firearm under RCW 9.41.040(2)(a)(v). The guidelines established under this subsection must:</w:t>
      </w:r>
    </w:p>
    <w:p>
      <w:pPr>
        <w:spacing w:before="0" w:after="0" w:line="408" w:lineRule="exact"/>
        <w:ind w:left="0" w:right="0" w:firstLine="576"/>
        <w:jc w:val="left"/>
      </w:pPr>
      <w:r>
        <w:rPr/>
        <w:t xml:space="preserve">(a) Include assessment methods to determine services, programs, and intervention strategies most likely to change behavior norms of juveniles who are alleged to have committed or who have been adjudicated for unlawful possession of a firearm under RCW 9.41.040(2)(a)(v);</w:t>
      </w:r>
    </w:p>
    <w:p>
      <w:pPr>
        <w:spacing w:before="0" w:after="0" w:line="408" w:lineRule="exact"/>
        <w:ind w:left="0" w:right="0" w:firstLine="576"/>
        <w:jc w:val="left"/>
      </w:pPr>
      <w:r>
        <w:rPr/>
        <w:t xml:space="preserve">(b) Provide maximum structured supervision in the community. Programs should use natural surveillance and community guardians such as employers, relatives, teachers, clergy, and community mentors to the greatest extent possible;</w:t>
      </w:r>
    </w:p>
    <w:p>
      <w:pPr>
        <w:spacing w:before="0" w:after="0" w:line="408" w:lineRule="exact"/>
        <w:ind w:left="0" w:right="0" w:firstLine="576"/>
        <w:jc w:val="left"/>
      </w:pPr>
      <w:r>
        <w:rPr/>
        <w:t xml:space="preserve">(c) Promote good work ethic values and educational skills and competencies necessary for the juvenile to function effectively and positively in the community;</w:t>
      </w:r>
    </w:p>
    <w:p>
      <w:pPr>
        <w:spacing w:before="0" w:after="0" w:line="408" w:lineRule="exact"/>
        <w:ind w:left="0" w:right="0" w:firstLine="576"/>
        <w:jc w:val="left"/>
      </w:pPr>
      <w:r>
        <w:rPr/>
        <w:t xml:space="preserve">(d) Maximize efficient delivery of treatment services that include intervention components demonstrated to reduce risk factors associated with the commission of juvenile offenses;</w:t>
      </w:r>
    </w:p>
    <w:p>
      <w:pPr>
        <w:spacing w:before="0" w:after="0" w:line="408" w:lineRule="exact"/>
        <w:ind w:left="0" w:right="0" w:firstLine="576"/>
        <w:jc w:val="left"/>
      </w:pPr>
      <w:r>
        <w:rPr/>
        <w:t xml:space="preserve">(e) Maximize reintegration of the juvenile into the community upon release from confinement;</w:t>
      </w:r>
    </w:p>
    <w:p>
      <w:pPr>
        <w:spacing w:before="0" w:after="0" w:line="408" w:lineRule="exact"/>
        <w:ind w:left="0" w:right="0" w:firstLine="576"/>
        <w:jc w:val="left"/>
      </w:pPr>
      <w:r>
        <w:rPr/>
        <w:t xml:space="preserve">(f) Be compatible with research that shows which prevention and early intervention strategies work with juveniles;</w:t>
      </w:r>
    </w:p>
    <w:p>
      <w:pPr>
        <w:spacing w:before="0" w:after="0" w:line="408" w:lineRule="exact"/>
        <w:ind w:left="0" w:right="0" w:firstLine="576"/>
        <w:jc w:val="left"/>
      </w:pPr>
      <w:r>
        <w:rPr/>
        <w:t xml:space="preserve">(g) Be outcome-based in that it describes what outcomes will be achieved or what outcomes have already been achieved;</w:t>
      </w:r>
    </w:p>
    <w:p>
      <w:pPr>
        <w:spacing w:before="0" w:after="0" w:line="408" w:lineRule="exact"/>
        <w:ind w:left="0" w:right="0" w:firstLine="576"/>
        <w:jc w:val="left"/>
      </w:pPr>
      <w:r>
        <w:rPr/>
        <w:t xml:space="preserve">(h) Include a routine, ongoing performance monitoring component that includes performance benchmarks determined by the department, in consultation with the Washington association of juvenile court administrators and the state law and justice advisory council and the Washington state center for court research;</w:t>
      </w:r>
    </w:p>
    <w:p>
      <w:pPr>
        <w:spacing w:before="0" w:after="0" w:line="408" w:lineRule="exact"/>
        <w:ind w:left="0" w:right="0" w:firstLine="576"/>
        <w:jc w:val="left"/>
      </w:pPr>
      <w:r>
        <w:rPr/>
        <w:t xml:space="preserve">(i) Include a mentoring component;</w:t>
      </w:r>
    </w:p>
    <w:p>
      <w:pPr>
        <w:spacing w:before="0" w:after="0" w:line="408" w:lineRule="exact"/>
        <w:ind w:left="0" w:right="0" w:firstLine="576"/>
        <w:jc w:val="left"/>
      </w:pPr>
      <w:r>
        <w:rPr/>
        <w:t xml:space="preserve">(j) Include services or referral to services to help juveniles obtain education and career goals; and</w:t>
      </w:r>
    </w:p>
    <w:p>
      <w:pPr>
        <w:spacing w:before="0" w:after="0" w:line="408" w:lineRule="exact"/>
        <w:ind w:left="0" w:right="0" w:firstLine="576"/>
        <w:jc w:val="left"/>
      </w:pPr>
      <w:r>
        <w:rPr/>
        <w:t xml:space="preserve">(k) Recognize the diversity of local needs.</w:t>
      </w:r>
    </w:p>
    <w:p>
      <w:pPr>
        <w:spacing w:before="0" w:after="0" w:line="408" w:lineRule="exact"/>
        <w:ind w:left="0" w:right="0" w:firstLine="576"/>
        <w:jc w:val="left"/>
      </w:pPr>
      <w:r>
        <w:rPr/>
        <w:t xml:space="preserve">(3) Beginning March 1, 2020, local governments may, through their respective agencies that administer funding for consolidated juvenile services, submit proposals to the department that establish interventions designed for juveniles who are alleged to have committed or who have been adjudicated for unlawful possession of a firearm under RCW 9.41.040(2)(a)(v).</w:t>
      </w:r>
    </w:p>
    <w:p>
      <w:pPr>
        <w:spacing w:before="0" w:after="0" w:line="408" w:lineRule="exact"/>
        <w:ind w:left="0" w:right="0" w:firstLine="576"/>
        <w:jc w:val="left"/>
      </w:pPr>
      <w:r>
        <w:rPr/>
        <w:t xml:space="preserve">(4) The local governments receiving grants under this section shall prioritize serving youth who are alleged to have committed or who have been adjudicated for unlawful possession of a firearm under RCW 9.41.040(2)(a)(v) for the first or second time.</w:t>
      </w:r>
    </w:p>
    <w:p>
      <w:pPr>
        <w:spacing w:before="0" w:after="0" w:line="408" w:lineRule="exact"/>
        <w:ind w:left="0" w:right="0" w:firstLine="576"/>
        <w:jc w:val="left"/>
      </w:pPr>
      <w:r>
        <w:rPr/>
        <w:t xml:space="preserve">(5) The guidelines and funding established under this section must be separate from those established under RCW 13.40.500 through 13.40.540. The funding established under this section must be separate from the juvenile block grant funding provided in the omnibus operating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complete a literature review of interventions targeting juveniles adjudicated for or alleged to have committed unlawful possession of a firearm and identify interventions that are evidence-based, research-based, and promising practices. Based on this literature review, the institute shall submit a report to the appropriate committees of the legislature by December 1, 2019.</w:t>
      </w:r>
    </w:p>
    <w:p>
      <w:pPr>
        <w:spacing w:before="0" w:after="0" w:line="408" w:lineRule="exact"/>
        <w:ind w:left="0" w:right="0" w:firstLine="576"/>
        <w:jc w:val="left"/>
      </w:pPr>
      <w:r>
        <w:rPr/>
        <w:t xml:space="preserve">(2)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2018 c 162 s 3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240"/>
        <w:gridCol w:w="44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44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44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44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44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 age 15 or under</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 age 16 or 17</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44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44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 Drug (69.41.030(2)(b))</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Marihuana &lt;40 grams (69.50.4014)</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44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44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 (9A.56.310)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 </w:t>
            </w:r>
            <w:r>
              <w:t>((</w:t>
            </w:r>
            <w:r>
              <w:rPr>
                <w:rFonts w:ascii="Times New Roman" w:hAnsi="Times New Roman"/>
                <w:strike/>
                <w:sz w:val="20"/>
              </w:rPr>
              <w:t xml:space="preserve">(iv)</w:t>
            </w:r>
            <w:r>
              <w:t>))</w:t>
            </w:r>
            <w:r>
              <w:rPr>
                <w:rFonts w:ascii="Times New Roman" w:hAnsi="Times New Roman"/>
                <w:sz w:val="20"/>
              </w:rPr>
              <w:t xml:space="preserve"> </w:t>
            </w:r>
            <w:r>
              <w:rPr>
                <w:rFonts w:ascii="Times New Roman" w:hAnsi="Times New Roman"/>
                <w:sz w:val="20"/>
                <w:u w:val="single"/>
              </w:rPr>
              <w:t xml:space="preserve">(v)</w:t>
            </w:r>
            <w:r>
              <w:rPr>
                <w:rFonts w:ascii="Times New Roman" w:hAnsi="Times New Roman"/>
                <w:sz w:val="20"/>
              </w:rPr>
              <w:t xml:space="preserve">) </w:t>
            </w:r>
            <w:r>
              <w:rPr>
                <w:rFonts w:ascii="Times New Roman" w:hAnsi="Times New Roman"/>
                <w:sz w:val="20"/>
                <w:u w:val="single"/>
              </w:rPr>
              <w:t xml:space="preserve">(at the time of the offense the juvenile has criminal history that includes less than three prior adjudications for violating any provision of RCW 9.41.040)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Possession of Firearms by Minor (&lt;18) (9.41.040(2)(a)(v)) (at the time of the offense the juvenile has criminal history that includes three or more prior adjudications for violating any provision of RCW 9.41.040)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44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44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44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44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44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44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44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44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44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44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 committed at age 14 or under</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 committed at age 15</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44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44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 age 15 or under</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 age 16 or 17</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44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44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44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44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 (9A.76.110)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 (9A.76.120)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2018 c 162 s 5, 2018 c 22 s 7, and 2018 c 7 s 9 are each reenacted and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(iv)</w:t>
      </w:r>
      <w:r>
        <w:t>))</w:t>
      </w:r>
      <w:r>
        <w:rPr/>
        <w:t xml:space="preserve"> </w:t>
      </w:r>
      <w:r>
        <w:rPr>
          <w:u w:val="single"/>
        </w:rPr>
        <w:t xml:space="preserve">(v)</w:t>
      </w:r>
      <w:r>
        <w:rPr/>
        <w:t xml:space="preserve">, the court shall impose a </w:t>
      </w:r>
      <w:r>
        <w:t>((</w:t>
      </w:r>
      <w:r>
        <w:rPr>
          <w:strike/>
        </w:rPr>
        <w:t xml:space="preserve">minimum</w:t>
      </w:r>
      <w:r>
        <w:t>))</w:t>
      </w:r>
      <w:r>
        <w:rPr/>
        <w:t xml:space="preserve"> disposition </w:t>
      </w:r>
      <w:r>
        <w:rPr>
          <w:u w:val="single"/>
        </w:rPr>
        <w:t xml:space="preserve">that includes a minimum</w:t>
      </w:r>
      <w:r>
        <w:rPr/>
        <w:t xml:space="preserve"> of ten days of confinement </w:t>
      </w:r>
      <w:r>
        <w:rPr>
          <w:u w:val="single"/>
        </w:rPr>
        <w:t xml:space="preserve">and six months of community supervision</w:t>
      </w:r>
      <w:r>
        <w:rPr/>
        <w:t xml:space="preserve">. If the offender's standard range of disposition for the offense as indicated in RCW 13.40.0357 is more than thirty days of confinement, the court shall commit the offender to the department for the standard range disposition</w:t>
      </w:r>
      <w:r>
        <w:rPr>
          <w:u w:val="single"/>
        </w:rPr>
        <w:t xml:space="preserve">, and the six months of community supervision shall not be ordered</w:t>
      </w:r>
      <w:r>
        <w:rPr/>
        <w:t xml:space="preserve">. The offender shall not be released until the offender has served a minimum of ten days in confinement. </w:t>
      </w:r>
      <w:r>
        <w:rPr>
          <w:u w:val="single"/>
        </w:rPr>
        <w:t xml:space="preserve">The minimums under this subsection shall not apply to dispositions under RCW 13.40.127.</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or bump-fire stock, possession of a stolen firearm, drive-by shooting, theft of a firearm, unlawful possession of a firearm in the first and second degree, or use of a machine gun or bump-fire stock in a felony, the following periods of total confinement must be added to the sentence: (a) Except for (b) of this subsection, for a class A felony, six months; for a class B felony, four months; and for a class C felony, two months; (b) for any violent offense as defined in RCW 9.94A.030, committed by a respondent who is sixteen or seventeen years old at the time of the offense, a period of twelve months. The additional time shall be imposed regardless of the offense's juvenile disposition offense category as designated in RCW 13.40.0357.</w:t>
      </w:r>
    </w:p>
    <w:p>
      <w:pPr>
        <w:spacing w:before="0" w:after="0" w:line="408" w:lineRule="exact"/>
        <w:ind w:left="0" w:right="0" w:firstLine="576"/>
        <w:jc w:val="left"/>
      </w:pPr>
      <w:r>
        <w:rPr/>
        <w:t xml:space="preserve">(4)(a) If the court finds that the respondent who is sixteen or seventeen years old and committed the offense of robbery in the first degree, drive-by shooting, rape of a child in the first degree, burglary in the first degree, or any violent offense as defined in RCW 9.94A.030 and was armed with a firearm, and the court finds that the respondent's participation was related to membership in a criminal street gang or advancing the benefit, aggrandizement, gain, profit, or other advantage for a criminal street gang, a period of three months total confinement must be added to the sentence. The additional time must be imposed regardless of the offense's juvenile disposition offense category as designated in RCW 13.40.0357 and must be served consecutively with any other sentencing enhancement.</w:t>
      </w:r>
    </w:p>
    <w:p>
      <w:pPr>
        <w:spacing w:before="0" w:after="0" w:line="408" w:lineRule="exact"/>
        <w:ind w:left="0" w:right="0" w:firstLine="576"/>
        <w:jc w:val="left"/>
      </w:pPr>
      <w:r>
        <w:rPr/>
        <w:t xml:space="preserve">(b) For the purposes of this section,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(5)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(6)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210</w:t>
      </w:r>
      <w:r>
        <w:rPr/>
        <w:t xml:space="preserve"> and 2017 3rd sp.s. c 6 s 609 are each amended to read as follows:</w:t>
      </w:r>
    </w:p>
    <w:p>
      <w:pPr>
        <w:spacing w:before="0" w:after="0" w:line="408" w:lineRule="exact"/>
        <w:ind w:left="0" w:right="0" w:firstLine="576"/>
        <w:jc w:val="left"/>
      </w:pPr>
      <w:r>
        <w:rPr/>
        <w:t xml:space="preserve">(1) The secretary shall set a release date for each juvenile committed to its custody. The release date shall be within the prescribed range to which a juvenile has been committed under RCW 13.40.0357 or 13.40.030 except as provided in RCW 13.40.320 concerning offenders the department determines are eligible for the juvenile offender basic training camp program. Such dates shall be determined prior to the expiration of sixty percent of a juvenile's minimum term of confinement included within the prescribed range to which the juvenile has been committed. The secretary shall release any juvenile committed to the custody of the department within four calendar days prior to the juvenile's release date or on the release date set under this chapter. Days spent in the custody of the department shall be tolled by any period of time during which a juvenile has absented himself or herself from the department's supervision without the prior approval of the secretary or the secretary's designee.</w:t>
      </w:r>
    </w:p>
    <w:p>
      <w:pPr>
        <w:spacing w:before="0" w:after="0" w:line="408" w:lineRule="exact"/>
        <w:ind w:left="0" w:right="0" w:firstLine="576"/>
        <w:jc w:val="left"/>
      </w:pPr>
      <w:r>
        <w:rPr/>
        <w:t xml:space="preserve">(2) The secretary shall monitor the average daily population of the state's juvenile residential facilities. When the secretary concludes that in-residence population of residential facilities exceeds one hundred five percent of the rated bed capacity specified in statute, or in absence of such specification, as specified by the department in rule, the secretary may recommend reductions to the governor. On certification by the governor that the recommended reductions are necessary, the secretary has authority to administratively release a sufficient number of offenders to reduce in-residence population to one hundred percent of rated bed capacity. The secretary shall release those offenders who have served the greatest proportion of their sentence. However, the secretary may deny release in a particular case at the request of an offender, or if the secretary finds that there is no responsible custodian, as determined by the department, to whom to release the offender, or if the release of the offender would pose a clear danger to society. The department shall notify the committing court of the release at the time of release if any such early releases have occurred as a result of excessive in-residence population. In no event shall an offender adjudicated of a violent offense be granted release under the provisions of this subsection.</w:t>
      </w:r>
    </w:p>
    <w:p>
      <w:pPr>
        <w:spacing w:before="0" w:after="0" w:line="408" w:lineRule="exact"/>
        <w:ind w:left="0" w:right="0" w:firstLine="576"/>
        <w:jc w:val="left"/>
      </w:pPr>
      <w:r>
        <w:rPr/>
        <w:t xml:space="preserve">(3)(a) Following the release of any juvenile under subsection (1) of this section, the secretary may require the juvenile to comply with a program of parole to be administered by the department in his or her community which shall last no longer than eighteen months, except that in the case of a juvenile sentenced for rape in the first or second degree, rape of a child in the first or second degree, child molestation in the first degree, or indecent liberties with forcible compulsion, the period of parole shall be twenty-four months and, in the discretion of the secretary, may be up to thirty-six months when the secretary finds that an additional period of parole is necessary and appropriate in the interests of public safety or to meet the ongoing needs of the juvenile. A parole program is mandatory for offenders released under subsection (2) of this section and for offenders who receive a juvenile residential commitment sentence for theft of a motor vehicle, possession of a stolen motor vehicle, </w:t>
      </w:r>
      <w:r>
        <w:rPr>
          <w:u w:val="single"/>
        </w:rPr>
        <w:t xml:space="preserve">unlawful possession of a firearm in violation of RCW 9.41.040(2)(a)(v),</w:t>
      </w:r>
      <w:r>
        <w:rPr/>
        <w:t xml:space="preserve"> or taking a motor vehicle without permission 1. A juvenile adjudicated for unlawful possession of a firearm, possession of a stolen firearm, theft of a firearm, or drive-by shooting may participate in aggression replacement training, functional family therapy, or functional family parole aftercare if the juvenile meets eligibility requirements for these services. The decision to place an offender in an evidence-based parole program shall be based on an assessment by the department of the offender's risk for reoffending upon release and an assessment of the ongoing treatment needs of the juvenile. The department shall prioritize available parole resources to provide supervision and services to offenders at moderate to high risk for reoffending.</w:t>
      </w:r>
    </w:p>
    <w:p>
      <w:pPr>
        <w:spacing w:before="0" w:after="0" w:line="408" w:lineRule="exact"/>
        <w:ind w:left="0" w:right="0" w:firstLine="576"/>
        <w:jc w:val="left"/>
      </w:pPr>
      <w:r>
        <w:rPr/>
        <w:t xml:space="preserve">(b) The secretary shall, for the period of parole, facilitate the juvenile's reintegration into his or her community and to further this goal shall require the juvenile to refrain from possessing a firearm or using a deadly weapon and refrain from committing new offenses and may require the juvenile to: (i) Undergo available medical, psychiatric, drug and alcohol, sex offender, mental health, and other offense-related treatment services; (ii) report as directed to a parole officer and/or designee; (iii) pursue a course of study, vocational training, or employment; (iv) notify the parole officer of the current address where he or she resides; (v) be present at a particular address during specified hours; (vi) remain within prescribed geographical boundaries; (vii) submit to electronic monitoring; (viii) refrain from using illegal drugs and alcohol, and submit to random urinalysis when requested by the assigned parole officer; (ix) refrain from contact with specific individuals or a specified class of individuals; (x) meet other conditions determined by the parole officer to further enhance the juvenile's reintegration into the community; (xi) pay any court-ordered fines or restitution; and (xii) perform community restitution. Community restitution for the purpose of this section means compulsory service, without compensation, performed for the benefit of the community by the offender. Community restitution may be performed through public or private organizations or through work crews.</w:t>
      </w:r>
    </w:p>
    <w:p>
      <w:pPr>
        <w:spacing w:before="0" w:after="0" w:line="408" w:lineRule="exact"/>
        <w:ind w:left="0" w:right="0" w:firstLine="576"/>
        <w:jc w:val="left"/>
      </w:pPr>
      <w:r>
        <w:rPr/>
        <w:t xml:space="preserve">(c) The secretary may further require up to twenty-five percent of the highest risk juvenile offenders who are placed on parole to participate in an intensive supervision program. Offenders participating in an intensive supervision program shall be required to comply with all terms and conditions listed in (b) of this subsection and shall also be required to comply with the following additional terms and conditions: (i) Obey all laws and refrain from any conduct that threatens public safety; (ii) report at least once a week to an assigned community case manager; and (iii) meet all other requirements imposed by the community case manager related to participating in the intensive supervision program. As a part of the intensive supervision program, the secretary may require day reporting.</w:t>
      </w:r>
    </w:p>
    <w:p>
      <w:pPr>
        <w:spacing w:before="0" w:after="0" w:line="408" w:lineRule="exact"/>
        <w:ind w:left="0" w:right="0" w:firstLine="576"/>
        <w:jc w:val="left"/>
      </w:pPr>
      <w:r>
        <w:rPr/>
        <w:t xml:space="preserve">(d) After termination of the parole period, the juvenile shall be discharged from the department's supervision.</w:t>
      </w:r>
    </w:p>
    <w:p>
      <w:pPr>
        <w:spacing w:before="0" w:after="0" w:line="408" w:lineRule="exact"/>
        <w:ind w:left="0" w:right="0" w:firstLine="576"/>
        <w:jc w:val="left"/>
      </w:pPr>
      <w:r>
        <w:rPr/>
        <w:t xml:space="preserve">(4)(a) The department may also modify parole for violation thereof. If, after affording a juvenile all of the due process rights to which he or she would be entitled if the juvenile were an adult, the secretary finds that a juvenile has violated a condition of his or her parole, the secretary shall order one of the following which is reasonably likely to effectuate the purpose of the parole and to protect the public: (i) Continued supervision under the same conditions previously imposed; (ii) intensified supervision with increased reporting requirements; (iii) additional conditions of supervision authorized by this chapter; (iv) except as provided in (a)(v) and (vi) of this subsection, imposition of a period of confinement not to exceed thirty days in a facility operated by or pursuant to a contract with the state of Washington or any city or county for a portion of each day or for a certain number of days each week with the balance of the days or weeks spent under supervision; (v) the secretary may order any of the conditions or may return the offender to confinement for the remainder of the sentence range if the offense for which the offender was sentenced is rape in the first or second degree, rape of a child in the first or second degree, child molestation in the first degree, indecent liberties with forcible compulsion, or a sex offense that is also a serious violent offense as defined by RCW 9.94A.030; and (vi) the secretary may order any of the conditions or may return the offender to confinement for the remainder of the sentence range if the youth has completed the basic training camp program as described in RCW 13.40.320.</w:t>
      </w:r>
    </w:p>
    <w:p>
      <w:pPr>
        <w:spacing w:before="0" w:after="0" w:line="408" w:lineRule="exact"/>
        <w:ind w:left="0" w:right="0" w:firstLine="576"/>
        <w:jc w:val="left"/>
      </w:pPr>
      <w:r>
        <w:rPr/>
        <w:t xml:space="preserve">(b) The secretary may modify parole and order any of the conditions or may return the offender to confinement for up to twenty-four weeks if the offender was sentenced for a sex offense as defined under RCW 9A.44.128 and is known to have violated the terms of parole. Confinement beyond thirty days is intended to only be used for a small and limited number of sex offenders. It shall only be used when other graduated sanctions or interventions have not been effective or the behavior is so egregious it warrants the use of the higher level intervention and the violation: (i) Is a known pattern of behavior consistent with a previous sex offense that puts the youth at high risk for reoffending sexually; (ii) consists of sexual behavior that is determined to be predatory as defined in RCW 71.09.020; or (iii) requires a review under chapter 71.09 RCW, due to a recent overt act. The total number of days of confinement for violations of parole conditions during the parole period shall not exceed the number of days provided by the maximum sentence imposed by the disposition for the underlying offense pursuant to RCW 13.40.0357. The department shall not aggregate multiple parole violations that occur prior to the parole revocation hearing and impose consecutive twenty-four week periods of confinement for each parole violation. The department is authorized to engage in rule making pursuant to chapter 34.05 RCW, to implement this subsection, including narrowly defining the behaviors that could lead to this higher level intervention.</w:t>
      </w:r>
    </w:p>
    <w:p>
      <w:pPr>
        <w:spacing w:before="0" w:after="0" w:line="408" w:lineRule="exact"/>
        <w:ind w:left="0" w:right="0" w:firstLine="576"/>
        <w:jc w:val="left"/>
      </w:pPr>
      <w:r>
        <w:rPr/>
        <w:t xml:space="preserve">(c) If the department finds that any juvenile in a program of parole has possessed a firearm or used a deadly weapon during the program of parole, the department shall modify the parole under (a) of this subsection and confine the juvenile for at least thirty days. Confinement shall be in a facility operated by or pursuant to a contract with the state or any county.</w:t>
      </w:r>
    </w:p>
    <w:p>
      <w:pPr>
        <w:spacing w:before="0" w:after="0" w:line="408" w:lineRule="exact"/>
        <w:ind w:left="0" w:right="0" w:firstLine="576"/>
        <w:jc w:val="left"/>
      </w:pPr>
      <w:r>
        <w:rPr/>
        <w:t xml:space="preserve">(5) A parole officer of the department of children, youth, and families shall have the power to arrest a juvenile under his or her supervision on the same grounds as a law enforcement officer would be authorized to arrest the person.</w:t>
      </w:r>
    </w:p>
    <w:p>
      <w:pPr>
        <w:spacing w:before="0" w:after="0" w:line="408" w:lineRule="exact"/>
        <w:ind w:left="0" w:right="0" w:firstLine="576"/>
        <w:jc w:val="left"/>
      </w:pPr>
      <w:r>
        <w:rPr/>
        <w:t xml:space="preserve">(6) If so requested and approved under chapter 13.06 RCW, the secretary shall permit a county or group of counties to perform functions under subsections (3) through (5) of this section.</w:t>
      </w:r>
    </w:p>
    <w:p/>
    <w:p>
      <w:pPr>
        <w:jc w:val="center"/>
      </w:pPr>
      <w:r>
        <w:rPr>
          <w:b/>
        </w:rPr>
        <w:t>--- END ---</w:t>
      </w:r>
    </w:p>
    <w:sectPr>
      <w:pgNumType w:start="1"/>
      <w:footerReference xmlns:r="http://schemas.openxmlformats.org/officeDocument/2006/relationships" r:id="R844243ceef354b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dfc7be64ca4dc2" /><Relationship Type="http://schemas.openxmlformats.org/officeDocument/2006/relationships/footer" Target="/word/footer1.xml" Id="R844243ceef354b28" /></Relationships>
</file>