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9f176a98b94220" /></Relationships>
</file>

<file path=word/document.xml><?xml version="1.0" encoding="utf-8"?>
<w:document xmlns:w="http://schemas.openxmlformats.org/wordprocessingml/2006/main">
  <w:body>
    <w:p>
      <w:r>
        <w:t>H-1230.1</w:t>
      </w:r>
    </w:p>
    <w:p>
      <w:pPr>
        <w:jc w:val="center"/>
      </w:pPr>
      <w:r>
        <w:t>_______________________________________________</w:t>
      </w:r>
    </w:p>
    <w:p/>
    <w:p>
      <w:pPr>
        <w:jc w:val="center"/>
      </w:pPr>
      <w:r>
        <w:rPr>
          <w:b/>
        </w:rPr>
        <w:t>HOUSE BILL 1905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Young and Irwin</w:t>
      </w:r>
    </w:p>
    <w:p/>
    <w:p>
      <w:r>
        <w:rPr>
          <w:t xml:space="preserve">Read first time 02/05/19.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spirits, beer, and wine theater licensees to have one additional screen, but with no more than three hundred seats, at which alcohol may be served under the terms of the license; and amending RCW 66.24.655.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655</w:t>
      </w:r>
      <w:r>
        <w:rPr/>
        <w:t xml:space="preserve"> and 2013 c 237 s 1 are each amended to read as follows:</w:t>
      </w:r>
    </w:p>
    <w:p>
      <w:pPr>
        <w:spacing w:before="0" w:after="0" w:line="408" w:lineRule="exact"/>
        <w:ind w:left="0" w:right="0" w:firstLine="576"/>
        <w:jc w:val="left"/>
      </w:pPr>
      <w:r>
        <w:rPr/>
        <w:t xml:space="preserve">(1) There is a theater license to sell spirits, beer, including strong beer, or wine, or all, at retail, for consumption on theater premises. </w:t>
      </w:r>
      <w:r>
        <w:rPr>
          <w:u w:val="single"/>
        </w:rPr>
        <w:t xml:space="preserve">Except as otherwise provided in this subsection, a</w:t>
      </w:r>
      <w:r>
        <w:rPr/>
        <w:t xml:space="preserve"> spirits, beer, and wine theater license may be issued </w:t>
      </w:r>
      <w:r>
        <w:t>((</w:t>
      </w:r>
      <w:r>
        <w:rPr>
          <w:strike/>
        </w:rPr>
        <w:t xml:space="preserve">only</w:t>
      </w:r>
      <w:r>
        <w:t>))</w:t>
      </w:r>
      <w:r>
        <w:rPr/>
        <w:t xml:space="preserve"> to theaters that have no more than one hundred twenty seats per screen and that are maintained in a substantial manner as a place for preparing, cooking, and serving complete meals and providing tabletop accommodations for in-theater dining. </w:t>
      </w:r>
      <w:r>
        <w:rPr>
          <w:u w:val="single"/>
        </w:rPr>
        <w:t xml:space="preserve">A theater that otherwise meets the requirements of this section and that serves alcohol to customers at each screen at the theater may have one screen that has more than one hundred twenty seats at which alcohol is served, so long as the screen has no more than three hundred seats and the projection screen is at least two thousand five hundred square feet in size. Nothing in this subsection prohibits a theater that, on the effective date of this section, serves alcohol to customers at each screen at the theater except for one screen with three hundred or fewer seats that is at least two thousand five hundred square feet in size, from converting that one screen to a screen at which alcohol is served.</w:t>
      </w:r>
      <w:r>
        <w:rPr/>
        <w:t xml:space="preserve"> Requirements for complete meals are the same as those adopted by the board in rules pursuant to chapter 34.05 RCW for a spirits, beer, and wine restaurant license authorized by RCW 66.24.400. The annual fee for a spirits, beer, and wine theater license is two thousand dollars.</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spirits,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spirits,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spirits, beer, or wine manufacturer, importer, or distributor; and the amount allocated or used for spirits, beer, or wine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
      <w:pPr>
        <w:jc w:val="center"/>
      </w:pPr>
      <w:r>
        <w:rPr>
          <w:b/>
        </w:rPr>
        <w:t>--- END ---</w:t>
      </w:r>
    </w:p>
    <w:sectPr>
      <w:pgNumType w:start="1"/>
      <w:footerReference xmlns:r="http://schemas.openxmlformats.org/officeDocument/2006/relationships" r:id="Rfe2d9bd850964c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003374fbba4734" /><Relationship Type="http://schemas.openxmlformats.org/officeDocument/2006/relationships/footer" Target="/word/footer1.xml" Id="Rfe2d9bd850964c1a" /></Relationships>
</file>