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237ea240204fb5" /></Relationships>
</file>

<file path=word/document.xml><?xml version="1.0" encoding="utf-8"?>
<w:document xmlns:w="http://schemas.openxmlformats.org/wordprocessingml/2006/main">
  <w:body>
    <w:p>
      <w:r>
        <w:t>H-1965.1</w:t>
      </w:r>
    </w:p>
    <w:p>
      <w:pPr>
        <w:jc w:val="center"/>
      </w:pPr>
      <w:r>
        <w:t>_______________________________________________</w:t>
      </w:r>
    </w:p>
    <w:p/>
    <w:p>
      <w:pPr>
        <w:jc w:val="center"/>
      </w:pPr>
      <w:r>
        <w:rPr>
          <w:b/>
        </w:rPr>
        <w:t>SUBSTITUTE HOUSE BILL 1973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Paul, Pollet, Bergquist, Sells, and Riccelli)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dual enrollment scholarship pilot program; adding a new section to chapter 28B.76 RCW; and adding new sections to chapter 43.131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Beginning with the 2019-20 academic year, the college board shall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 and</w:t>
      </w:r>
    </w:p>
    <w:p>
      <w:pPr>
        <w:spacing w:before="0" w:after="0" w:line="408" w:lineRule="exact"/>
        <w:ind w:left="0" w:right="0" w:firstLine="576"/>
        <w:jc w:val="left"/>
      </w:pPr>
      <w:r>
        <w:rPr/>
        <w:t xml:space="preserve">(ii)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p>
    <w:p>
      <w:pPr>
        <w:spacing w:before="0" w:after="0" w:line="408" w:lineRule="exact"/>
        <w:ind w:left="0" w:right="0" w:firstLine="576"/>
        <w:jc w:val="left"/>
      </w:pPr>
      <w:r>
        <w:rPr/>
        <w:t xml:space="preserve">(b) An eligible student enrolled in a college in the high school program shall receive a scholarship for tuition fees as set forth under RCW 28A.600.290(5)(a).</w:t>
      </w:r>
    </w:p>
    <w:p>
      <w:pPr>
        <w:spacing w:before="0" w:after="0" w:line="408" w:lineRule="exact"/>
        <w:ind w:left="0" w:right="0" w:firstLine="576"/>
        <w:jc w:val="left"/>
      </w:pPr>
      <w:r>
        <w:rPr/>
        <w:t xml:space="preserve">(5) The legislature shall appropriate funding for the Washington dual enrollment scholarship pilot program. Allocations must be made on the basis of estimated eligible students enrolled in dual enrollment programs. All eligible students are entitled to a Washington dual enrollment scholarship.</w:t>
      </w:r>
    </w:p>
    <w:p>
      <w:pPr>
        <w:spacing w:before="0" w:after="0" w:line="408" w:lineRule="exact"/>
        <w:ind w:left="0" w:right="0" w:firstLine="576"/>
        <w:jc w:val="left"/>
      </w:pPr>
      <w:r>
        <w:rPr/>
        <w:t xml:space="preserve">(6)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dual enrollment scholarship pilot program is terminated July 1, 2025,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Section 1 of this act.</w:t>
      </w:r>
    </w:p>
    <w:p/>
    <w:p>
      <w:pPr>
        <w:jc w:val="center"/>
      </w:pPr>
      <w:r>
        <w:rPr>
          <w:b/>
        </w:rPr>
        <w:t>--- END ---</w:t>
      </w:r>
    </w:p>
    <w:sectPr>
      <w:pgNumType w:start="1"/>
      <w:footerReference xmlns:r="http://schemas.openxmlformats.org/officeDocument/2006/relationships" r:id="R36498693a46e4a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b8eedaeb84611" /><Relationship Type="http://schemas.openxmlformats.org/officeDocument/2006/relationships/footer" Target="/word/footer1.xml" Id="R36498693a46e4a8b" /></Relationships>
</file>