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fa22eb55334cb3" /></Relationships>
</file>

<file path=word/document.xml><?xml version="1.0" encoding="utf-8"?>
<w:document xmlns:w="http://schemas.openxmlformats.org/wordprocessingml/2006/main">
  <w:body>
    <w:p>
      <w:r>
        <w:t>H-1272.1</w:t>
      </w:r>
    </w:p>
    <w:p>
      <w:pPr>
        <w:jc w:val="center"/>
      </w:pPr>
      <w:r>
        <w:t>_______________________________________________</w:t>
      </w:r>
    </w:p>
    <w:p/>
    <w:p>
      <w:pPr>
        <w:jc w:val="center"/>
      </w:pPr>
      <w:r>
        <w:rPr>
          <w:b/>
        </w:rPr>
        <w:t>HOUSE BILL 1987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Sullivan, Stokesbary, Tarleton, and Chapman</w:t>
      </w:r>
    </w:p>
    <w:p/>
    <w:p>
      <w:r>
        <w:rPr>
          <w:t xml:space="preserve">Read first time 02/11/19.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construction-related services from sales tax; amending RCW 82.04.051;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1999 c 212 s 2 are each amended to read as follows:</w:t>
      </w:r>
    </w:p>
    <w:p>
      <w:pPr>
        <w:spacing w:before="0" w:after="0" w:line="408" w:lineRule="exact"/>
        <w:ind w:left="0" w:right="0" w:firstLine="576"/>
        <w:jc w:val="left"/>
      </w:pPr>
      <w:r>
        <w:rPr/>
        <w:t xml:space="preserve">(1) As used in RCW 82.04.050, the term "services rendered in respect to" means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RCW 82.04.290(2)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RCW 82.04.290(2), and a subsequent contract or agreement under which the same person is responsible for constructing, building, repairing, improving, or decorating activities subject to tax under another section of this chapter, shall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As used in this section "responsible for the performance" means that the person is </w:t>
      </w:r>
      <w:r>
        <w:rPr>
          <w:u w:val="single"/>
        </w:rPr>
        <w:t xml:space="preserve">legally</w:t>
      </w:r>
      <w:r>
        <w:rPr/>
        <w:t xml:space="preserve"> obligated to perform the </w:t>
      </w:r>
      <w:r>
        <w:rPr>
          <w:u w:val="single"/>
        </w:rPr>
        <w:t xml:space="preserve">constructing, building, repairing, improving, or decorating</w:t>
      </w:r>
      <w:r>
        <w:rPr/>
        <w:t xml:space="preserve"> activities, either personally or through a third party. </w:t>
      </w:r>
      <w:r>
        <w:t>((</w:t>
      </w:r>
      <w:r>
        <w:rPr>
          <w:strike/>
        </w:rPr>
        <w:t xml:space="preserve">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r>
        <w:t>))</w:t>
      </w:r>
      <w:r>
        <w:rPr/>
        <w:t xml:space="preserve"> </w:t>
      </w:r>
      <w:r>
        <w:rPr>
          <w:u w:val="single"/>
        </w:rPr>
        <w:t xml:space="preserve">The following persons are not responsible for the performance of the constructing, building, repairing, improving, or decorating activities:</w:t>
      </w:r>
    </w:p>
    <w:p>
      <w:pPr>
        <w:spacing w:before="0" w:after="0" w:line="408" w:lineRule="exact"/>
        <w:ind w:left="0" w:right="0" w:firstLine="576"/>
        <w:jc w:val="left"/>
      </w:pPr>
      <w:r>
        <w:rPr>
          <w:u w:val="single"/>
        </w:rPr>
        <w:t xml:space="preserve">(a) A person who is financially obligated for the constructing, building, repairing, improving, or decorating activities, such as a bank, but who does not have control over the actual constructing, building, repairing, improving, or decorating activities;</w:t>
      </w:r>
    </w:p>
    <w:p>
      <w:pPr>
        <w:spacing w:before="0" w:after="0" w:line="408" w:lineRule="exact"/>
        <w:ind w:left="0" w:right="0" w:firstLine="576"/>
        <w:jc w:val="left"/>
      </w:pPr>
      <w:r>
        <w:rPr>
          <w:u w:val="single"/>
        </w:rPr>
        <w:t xml:space="preserve">(b) A person who, for a consumer, retailer, or wholesaler, reviews, supervises, or directs the constructing, building, repairing, improving, or decorating activities, so long as the person is not also legally obligated to the consumer, retailer, or wholesaler to perform, directly or indirectly through a third party, the actual constructing, building, repairing, improving, or decorating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2030.</w:t>
      </w:r>
    </w:p>
    <w:p/>
    <w:p>
      <w:pPr>
        <w:jc w:val="center"/>
      </w:pPr>
      <w:r>
        <w:rPr>
          <w:b/>
        </w:rPr>
        <w:t>--- END ---</w:t>
      </w:r>
    </w:p>
    <w:sectPr>
      <w:pgNumType w:start="1"/>
      <w:footerReference xmlns:r="http://schemas.openxmlformats.org/officeDocument/2006/relationships" r:id="R953a354d9f3342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55611e98574c7a" /><Relationship Type="http://schemas.openxmlformats.org/officeDocument/2006/relationships/footer" Target="/word/footer1.xml" Id="R953a354d9f3342d4" /></Relationships>
</file>