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0a782c392c46fa" /></Relationships>
</file>

<file path=word/document.xml><?xml version="1.0" encoding="utf-8"?>
<w:document xmlns:w="http://schemas.openxmlformats.org/wordprocessingml/2006/main">
  <w:body>
    <w:p>
      <w:r>
        <w:t>H-1483.1</w:t>
      </w:r>
    </w:p>
    <w:p>
      <w:pPr>
        <w:jc w:val="center"/>
      </w:pPr>
      <w:r>
        <w:t>_______________________________________________</w:t>
      </w:r>
    </w:p>
    <w:p/>
    <w:p>
      <w:pPr>
        <w:jc w:val="center"/>
      </w:pPr>
      <w:r>
        <w:rPr>
          <w:b/>
        </w:rPr>
        <w:t>HOUSE BILL 2087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Kraft, Chapman, Klippert, Blake, Dye, Hoff, Orcutt, Walsh, and Eslick</w:t>
      </w:r>
    </w:p>
    <w:p/>
    <w:p>
      <w:r>
        <w:rPr>
          <w:t xml:space="preserve">Read first time 02/18/19.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land removed from open space or farm and agricultural land classification from interest and other penalties if the land is owned in whole or in part by a retired farmer; amending RCW 84.34.108;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2017 3rd sp.s. c 37 s 1001 are each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is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The lien attaches at the time the land is removed from classification under this chapter and has priority to and must be fully paid and satisfied before any recognizance, mortgage, judgment, debt, obligation,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is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wildfire,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Pr>
        <w:spacing w:before="0" w:after="0" w:line="408" w:lineRule="exact"/>
        <w:ind w:left="0" w:right="0" w:firstLine="576"/>
        <w:jc w:val="left"/>
      </w:pPr>
      <w:r>
        <w:rPr>
          <w:u w:val="single"/>
        </w:rPr>
        <w:t xml:space="preserve">(7)(a) The applicable interest and penalty specified in subsection (4) of this section may not be imposed if the removal of classification is pursuant to subsection (1) of this section and if the land, during the immediately preceding ten years, has been continuously:</w:t>
      </w:r>
    </w:p>
    <w:p>
      <w:pPr>
        <w:spacing w:before="0" w:after="0" w:line="408" w:lineRule="exact"/>
        <w:ind w:left="0" w:right="0" w:firstLine="576"/>
        <w:jc w:val="left"/>
      </w:pPr>
      <w:r>
        <w:rPr>
          <w:u w:val="single"/>
        </w:rPr>
        <w:t xml:space="preserve">(i) Classified under RCW 84.34.020 (1)(c) or (2) or any combination of these provisions; and</w:t>
      </w:r>
    </w:p>
    <w:p>
      <w:pPr>
        <w:spacing w:before="0" w:after="0" w:line="408" w:lineRule="exact"/>
        <w:ind w:left="0" w:right="0" w:firstLine="576"/>
        <w:jc w:val="left"/>
      </w:pPr>
      <w:r>
        <w:rPr>
          <w:u w:val="single"/>
        </w:rPr>
        <w:t xml:space="preserve">(ii) Owned in whole or in part by an individual who is currently a retired farmer or by an entity that is owned in whole or in part by an individual who is currently a retired farmer.</w:t>
      </w:r>
    </w:p>
    <w:p>
      <w:pPr>
        <w:spacing w:before="0" w:after="0" w:line="408" w:lineRule="exact"/>
        <w:ind w:left="0" w:right="0" w:firstLine="576"/>
        <w:jc w:val="left"/>
      </w:pPr>
      <w:r>
        <w:rPr>
          <w:u w:val="single"/>
        </w:rPr>
        <w:t xml:space="preserve">(b) For the purposes of this subsection (7), the following definitions apply unless the context clearly requires otherwise:</w:t>
      </w:r>
    </w:p>
    <w:p>
      <w:pPr>
        <w:spacing w:before="0" w:after="0" w:line="408" w:lineRule="exact"/>
        <w:ind w:left="0" w:right="0" w:firstLine="576"/>
        <w:jc w:val="left"/>
      </w:pPr>
      <w:r>
        <w:rPr>
          <w:u w:val="single"/>
        </w:rPr>
        <w:t xml:space="preserve">(i) "Farmer" has the same meaning as provided in RCW 82.04.213(2)(a).</w:t>
      </w:r>
    </w:p>
    <w:p>
      <w:pPr>
        <w:spacing w:before="0" w:after="0" w:line="408" w:lineRule="exact"/>
        <w:ind w:left="0" w:right="0" w:firstLine="576"/>
        <w:jc w:val="left"/>
      </w:pPr>
      <w:r>
        <w:rPr>
          <w:u w:val="single"/>
        </w:rPr>
        <w:t xml:space="preserve">(ii) "Owned" means a fee interest in real property, a life estate in real property, or a vendee's interest in a contract for the sale of real property.</w:t>
      </w:r>
    </w:p>
    <w:p>
      <w:pPr>
        <w:spacing w:before="0" w:after="0" w:line="408" w:lineRule="exact"/>
        <w:ind w:left="0" w:right="0" w:firstLine="576"/>
        <w:jc w:val="left"/>
      </w:pPr>
      <w:r>
        <w:rPr>
          <w:u w:val="single"/>
        </w:rPr>
        <w:t xml:space="preserve">(iii) "Retired farmer" means an individual who has qualified as a farmer, as defined in RCW 82.04.213(2)(a), for at least five of the previous ten years, and as of December 31st of the year in which the request for removal of land from classification is made, the individual is either:</w:t>
      </w:r>
    </w:p>
    <w:p>
      <w:pPr>
        <w:spacing w:before="0" w:after="0" w:line="408" w:lineRule="exact"/>
        <w:ind w:left="0" w:right="0" w:firstLine="576"/>
        <w:jc w:val="left"/>
      </w:pPr>
      <w:r>
        <w:rPr>
          <w:u w:val="single"/>
        </w:rPr>
        <w:t xml:space="preserve">(A) Sixty years of age or older;</w:t>
      </w:r>
    </w:p>
    <w:p>
      <w:pPr>
        <w:spacing w:before="0" w:after="0" w:line="408" w:lineRule="exact"/>
        <w:ind w:left="0" w:right="0" w:firstLine="576"/>
        <w:jc w:val="left"/>
      </w:pPr>
      <w:r>
        <w:rPr>
          <w:u w:val="single"/>
        </w:rPr>
        <w:t xml:space="preserve">(B) Retired from gainful employment by reason of disability; or</w:t>
      </w:r>
    </w:p>
    <w:p>
      <w:pPr>
        <w:spacing w:before="0" w:after="0" w:line="408" w:lineRule="exact"/>
        <w:ind w:left="0" w:right="0" w:firstLine="576"/>
        <w:jc w:val="left"/>
      </w:pPr>
      <w:r>
        <w:rPr>
          <w:u w:val="single"/>
        </w:rPr>
        <w:t xml:space="preserve">(C) A veteran of the armed forces of the United States entitled to and receiving compensation from the United States department of veterans affairs at a total disability rating for a service-connected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provisions of RCW 82.32.805 and 82.32.808.</w:t>
      </w:r>
    </w:p>
    <w:p/>
    <w:p>
      <w:pPr>
        <w:jc w:val="center"/>
      </w:pPr>
      <w:r>
        <w:rPr>
          <w:b/>
        </w:rPr>
        <w:t>--- END ---</w:t>
      </w:r>
    </w:p>
    <w:sectPr>
      <w:pgNumType w:start="1"/>
      <w:footerReference xmlns:r="http://schemas.openxmlformats.org/officeDocument/2006/relationships" r:id="R51f066f503134e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a576cdabc8466a" /><Relationship Type="http://schemas.openxmlformats.org/officeDocument/2006/relationships/footer" Target="/word/footer1.xml" Id="R51f066f503134e97" /></Relationships>
</file>