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c1cf41ad54d67" /></Relationships>
</file>

<file path=word/document.xml><?xml version="1.0" encoding="utf-8"?>
<w:document xmlns:w="http://schemas.openxmlformats.org/wordprocessingml/2006/main">
  <w:body>
    <w:p>
      <w:r>
        <w:t>H-1628.2</w:t>
      </w:r>
    </w:p>
    <w:p>
      <w:pPr>
        <w:jc w:val="center"/>
      </w:pPr>
      <w:r>
        <w:t>_______________________________________________</w:t>
      </w:r>
    </w:p>
    <w:p/>
    <w:p>
      <w:pPr>
        <w:jc w:val="center"/>
      </w:pPr>
      <w:r>
        <w:rPr>
          <w:b/>
        </w:rPr>
        <w:t>HOUSE BILL 2089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Van Werven, Gildon, Griffey, and Graham</w:t>
      </w:r>
    </w:p>
    <w:p/>
    <w:p>
      <w:r>
        <w:rPr>
          <w:t xml:space="preserve">Read first time 02/18/19.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and financial accountability in higher education to students, parents, and taxpayers; amending RCW 28B.77.090;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higher education budgeting is essential to the maintenance of public trust in the higher education system. Such transparency is not only an appropriate check on future higher education cost increases, it should also counteract any perception that public institutions of higher education are not adequately accountable for student and taxpayer dollars. Therefore, to ensure general accessibility to meaningful budget information and to improve public confidence in the system, the legislature intends to require that administrative, academic, and auxiliary unit budgets of the public four-year institutions of higher education are posted on the education data center's data dashboard. The legislature intends that the public four-year institutions of higher education include a link to the unit budgets in a visible, easy to locate section on the institution's web site, along with a clear description of the information that can be found at the link. This will help the institutions of higher education increase transparency and accountability to the students, parents, and taxpayers they serve.</w:t>
      </w:r>
    </w:p>
    <w:p>
      <w:pPr>
        <w:spacing w:before="0" w:after="0" w:line="408" w:lineRule="exact"/>
        <w:ind w:left="0" w:right="0" w:firstLine="576"/>
        <w:jc w:val="left"/>
      </w:pPr>
      <w:r>
        <w:rPr/>
        <w:t xml:space="preserve">The legislature finds that placing the responsibility for posting unit budgets within the education data center takes advantage of the independence, expertise, and technology base within the education data center. The legislature intends that the education data center use information that is already being collected by the four-year public institutions of higher education for their own budgeting purposes and for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 and</w:t>
      </w:r>
    </w:p>
    <w:p>
      <w:pPr>
        <w:spacing w:before="0" w:after="0" w:line="408" w:lineRule="exact"/>
        <w:ind w:left="0" w:right="0" w:firstLine="576"/>
        <w:jc w:val="left"/>
      </w:pPr>
      <w:r>
        <w:rPr/>
        <w:t xml:space="preserve">(r) Yearly percentage increases in the average cost of undergraduate instruction.</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 site no later than December 1, 2011, and updated thereafter annually by December 1st. To the maximum extent possible, the information must be viewable by race and ethnicity, gender, state and county of origin, age, and socioeconomic status. The information may be tailored to meet the needs of various target audiences such as students, </w:t>
      </w:r>
      <w:r>
        <w:rPr>
          <w:u w:val="single"/>
        </w:rPr>
        <w:t xml:space="preserve">parents,</w:t>
      </w:r>
      <w:r>
        <w:rPr/>
        <w:t xml:space="preserve">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ten-year plan for higher education.</w:t>
      </w:r>
    </w:p>
    <w:p>
      <w:pPr>
        <w:spacing w:before="0" w:after="0" w:line="408" w:lineRule="exact"/>
        <w:ind w:left="0" w:right="0" w:firstLine="576"/>
        <w:jc w:val="left"/>
      </w:pPr>
      <w:r>
        <w:rPr>
          <w:u w:val="single"/>
        </w:rPr>
        <w:t xml:space="preserve">(6)(a) The state universities, regional universities, and the state college shall submit to the education data center the administrative, academic, and auxiliary unit budgets that display clearly the revenue and expenditures categories for each unit.</w:t>
      </w:r>
    </w:p>
    <w:p>
      <w:pPr>
        <w:spacing w:before="0" w:after="0" w:line="408" w:lineRule="exact"/>
        <w:ind w:left="0" w:right="0" w:firstLine="576"/>
        <w:jc w:val="left"/>
      </w:pPr>
      <w:r>
        <w:rPr>
          <w:u w:val="single"/>
        </w:rPr>
        <w:t xml:space="preserve">(i) The state universities shall submit the budget information to the education data center within sixty days of the board of regents adoption of the university's operating budget, beginning with the fiscal year 2019 operating budget.</w:t>
      </w:r>
    </w:p>
    <w:p>
      <w:pPr>
        <w:spacing w:before="0" w:after="0" w:line="408" w:lineRule="exact"/>
        <w:ind w:left="0" w:right="0" w:firstLine="576"/>
        <w:jc w:val="left"/>
      </w:pPr>
      <w:r>
        <w:rPr>
          <w:u w:val="single"/>
        </w:rPr>
        <w:t xml:space="preserve">(ii) The regional universities and the state college shall submit the budget information to the education data center within sixty days of the board of trustees adoption of the university's or college's operating budget, beginning with the fiscal year 2020 operating budget.</w:t>
      </w:r>
    </w:p>
    <w:p>
      <w:pPr>
        <w:spacing w:before="0" w:after="0" w:line="408" w:lineRule="exact"/>
        <w:ind w:left="0" w:right="0" w:firstLine="576"/>
        <w:jc w:val="left"/>
      </w:pPr>
      <w:r>
        <w:rPr>
          <w:u w:val="single"/>
        </w:rPr>
        <w:t xml:space="preserve">(b) The education data center must compile and display the unit budget information on the data dashboard by December 1st each year.</w:t>
      </w:r>
    </w:p>
    <w:p>
      <w:pPr>
        <w:spacing w:before="0" w:after="0" w:line="408" w:lineRule="exact"/>
        <w:ind w:left="0" w:right="0" w:firstLine="576"/>
        <w:jc w:val="left"/>
      </w:pPr>
      <w:r>
        <w:rPr>
          <w:u w:val="single"/>
        </w:rPr>
        <w:t xml:space="preserve">(c) The education data center must report the unit budget information to the higher education committees of the legislature each year by December 31st.</w:t>
      </w:r>
    </w:p>
    <w:p>
      <w:pPr>
        <w:spacing w:before="0" w:after="0" w:line="408" w:lineRule="exact"/>
        <w:ind w:left="0" w:right="0" w:firstLine="576"/>
        <w:jc w:val="left"/>
      </w:pPr>
      <w:r>
        <w:rPr>
          <w:u w:val="single"/>
        </w:rPr>
        <w:t xml:space="preserve">(d) The state universities, regional universities, and the state college shall each include on their web sites in a visible, easy to locate section, a link to the unit budget information on the education data center's web site that includes a description of the information available via the link.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2019.</w:t>
      </w:r>
    </w:p>
    <w:p/>
    <w:p>
      <w:pPr>
        <w:jc w:val="center"/>
      </w:pPr>
      <w:r>
        <w:rPr>
          <w:b/>
        </w:rPr>
        <w:t>--- END ---</w:t>
      </w:r>
    </w:p>
    <w:sectPr>
      <w:pgNumType w:start="1"/>
      <w:footerReference xmlns:r="http://schemas.openxmlformats.org/officeDocument/2006/relationships" r:id="Reccab972752c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da1228d7540f1" /><Relationship Type="http://schemas.openxmlformats.org/officeDocument/2006/relationships/footer" Target="/word/footer1.xml" Id="Reccab972752c4d33" /></Relationships>
</file>