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7345d74dc4830" /></Relationships>
</file>

<file path=word/document.xml><?xml version="1.0" encoding="utf-8"?>
<w:document xmlns:w="http://schemas.openxmlformats.org/wordprocessingml/2006/main">
  <w:body>
    <w:p>
      <w:r>
        <w:t>H-1885.1</w:t>
      </w:r>
    </w:p>
    <w:p>
      <w:pPr>
        <w:jc w:val="center"/>
      </w:pPr>
      <w:r>
        <w:t>_______________________________________________</w:t>
      </w:r>
    </w:p>
    <w:p/>
    <w:p>
      <w:pPr>
        <w:jc w:val="center"/>
      </w:pPr>
      <w:r>
        <w:rPr>
          <w:b/>
        </w:rPr>
        <w:t>HOUSE BILL 2109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Blake</w:t>
      </w:r>
    </w:p>
    <w:p/>
    <w:p>
      <w:r>
        <w:rPr>
          <w:t xml:space="preserve">Read first time 02/22/19.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Chehalis board; and amending RCW 43.21A.731.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2017 c 27 s 1 are each amended to read as follows:</w:t>
      </w:r>
    </w:p>
    <w:p>
      <w:pPr>
        <w:spacing w:before="0" w:after="0" w:line="408" w:lineRule="exact"/>
        <w:ind w:left="0" w:right="0" w:firstLine="576"/>
        <w:jc w:val="left"/>
      </w:pPr>
      <w:r>
        <w:rPr/>
        <w:t xml:space="preserve">(1) The Chehalis board is created consisting of seven voting members.</w:t>
      </w:r>
    </w:p>
    <w:p>
      <w:pPr>
        <w:spacing w:before="0" w:after="0" w:line="408" w:lineRule="exact"/>
        <w:ind w:left="0" w:right="0" w:firstLine="576"/>
        <w:jc w:val="left"/>
      </w:pPr>
      <w:r>
        <w:rPr/>
        <w:t xml:space="preserve">(2)(a) Four members of the board must be voting members who are appointed through the governor. The governor shall invite the Confederated Tribes of the Chehalis Reservation and the Quinault Indian Nation to each designate a voting member of the board</w:t>
      </w:r>
      <w:r>
        <w:rPr>
          <w:u w:val="single"/>
        </w:rPr>
        <w:t xml:space="preserve">, each of which may also designate a voting alternate member of the board</w:t>
      </w:r>
      <w:r>
        <w:rPr/>
        <w:t xml:space="preserve">. In addition, the governor shall appoint two members of the board, subject to confirmation by the senate. Three board members must be selected by the Chehalis basin flood authority. No member may have a direct financial interest in the actions of the board. The governor shall appoint one of the flood authority appointees as the chair. The voting members of the board must be appointed for terms of four years, except that one member appointed by the governor and one member appointed by the flood authority initially must be appointed for terms of two years, and one member appointed by the governor and two members appointed by the flood authority must initially be appointed for terms of three years. In making the appointments, each appointing authority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
      <w:pPr>
        <w:jc w:val="center"/>
      </w:pPr>
      <w:r>
        <w:rPr>
          <w:b/>
        </w:rPr>
        <w:t>--- END ---</w:t>
      </w:r>
    </w:p>
    <w:sectPr>
      <w:pgNumType w:start="1"/>
      <w:footerReference xmlns:r="http://schemas.openxmlformats.org/officeDocument/2006/relationships" r:id="R7e8cf0ecdcfd4c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34d7f37084d72" /><Relationship Type="http://schemas.openxmlformats.org/officeDocument/2006/relationships/footer" Target="/word/footer1.xml" Id="R7e8cf0ecdcfd4c69" /></Relationships>
</file>