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5107dc02944efc" /></Relationships>
</file>

<file path=word/document.xml><?xml version="1.0" encoding="utf-8"?>
<w:document xmlns:w="http://schemas.openxmlformats.org/wordprocessingml/2006/main">
  <w:body>
    <w:p>
      <w:r>
        <w:t>H-2732.1</w:t>
      </w:r>
    </w:p>
    <w:p>
      <w:pPr>
        <w:jc w:val="center"/>
      </w:pPr>
      <w:r>
        <w:t>_______________________________________________</w:t>
      </w:r>
    </w:p>
    <w:p/>
    <w:p>
      <w:pPr>
        <w:jc w:val="center"/>
      </w:pPr>
      <w:r>
        <w:rPr>
          <w:b/>
        </w:rPr>
        <w:t>HOUSE BILL 2164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Frame, Tarleton, Walen, and Springer</w:t>
      </w:r>
    </w:p>
    <w:p/>
    <w:p>
      <w:r>
        <w:rPr>
          <w:t xml:space="preserve">Read first time 04/08/19.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tax preference performance metrics and expiration dates for leasehold excise tax exemptions for certain public and entertainment areas; amending RCW 82.29A.130 and 82.29A.130; creating new sections; providing an effective date; providing a contingent effective date;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legislature's specific public policy objective to encourage construction and operation of certain public and entertainment areas. Therefore, it is the legislature's intent to exempt certain public and entertainment areas from leasehold excise tax.</w:t>
      </w:r>
    </w:p>
    <w:p>
      <w:pPr>
        <w:spacing w:before="0" w:after="0" w:line="408" w:lineRule="exact"/>
        <w:ind w:left="0" w:right="0" w:firstLine="576"/>
        <w:jc w:val="left"/>
      </w:pPr>
      <w:r>
        <w:rPr/>
        <w:t xml:space="preserve">(2) The joint legislative audit and review committee is directed to review:</w:t>
      </w:r>
    </w:p>
    <w:p>
      <w:pPr>
        <w:spacing w:before="0" w:after="0" w:line="408" w:lineRule="exact"/>
        <w:ind w:left="0" w:right="0" w:firstLine="576"/>
        <w:jc w:val="left"/>
      </w:pPr>
      <w:r>
        <w:rPr/>
        <w:t xml:space="preserve">(a) The total amount of leasehold excise tax that was exempt with the tax preferences provided in RCW 82.29A.130 (14), (15), (18), and (21); and</w:t>
      </w:r>
    </w:p>
    <w:p>
      <w:pPr>
        <w:spacing w:before="0" w:after="0" w:line="408" w:lineRule="exact"/>
        <w:ind w:left="0" w:right="0" w:firstLine="576"/>
        <w:jc w:val="left"/>
      </w:pPr>
      <w:r>
        <w:rPr/>
        <w:t xml:space="preserve">(b) The estimated monetary value of the economic benefit provided to the local and state economy from the construction and operation of certain public and entertainment areas that were exempt from leasehold excise tax with the tax preferences provided in RCW 82.29A.130 (14), (15), (18), and (21).</w:t>
      </w:r>
    </w:p>
    <w:p>
      <w:pPr>
        <w:spacing w:before="0" w:after="0" w:line="408" w:lineRule="exact"/>
        <w:ind w:left="0" w:right="0" w:firstLine="576"/>
        <w:jc w:val="left"/>
      </w:pPr>
      <w:r>
        <w:rPr/>
        <w:t xml:space="preserve">(3) In order to obtain the data necessary to perform the review in subsection (2) of this section, the joint legislative audit and review committee may refer to department of revenue data, as well as any other available data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legislature's specific public policy objective to encourage construction and operation of certain public and entertainment areas. Therefore, it is the legislature's intent to exempt certain public and entertainment areas from leasehold excise tax.</w:t>
      </w:r>
    </w:p>
    <w:p>
      <w:pPr>
        <w:spacing w:before="0" w:after="0" w:line="408" w:lineRule="exact"/>
        <w:ind w:left="0" w:right="0" w:firstLine="576"/>
        <w:jc w:val="left"/>
      </w:pPr>
      <w:r>
        <w:rPr/>
        <w:t xml:space="preserve">(2) The joint legislative audit and review committee is directed to review:</w:t>
      </w:r>
    </w:p>
    <w:p>
      <w:pPr>
        <w:spacing w:before="0" w:after="0" w:line="408" w:lineRule="exact"/>
        <w:ind w:left="0" w:right="0" w:firstLine="576"/>
        <w:jc w:val="left"/>
      </w:pPr>
      <w:r>
        <w:rPr/>
        <w:t xml:space="preserve">(a) The total amount of leasehold excise tax that was exempt with the tax preferences provided in RCW 82.29A.130 (14), (15), and (18); and</w:t>
      </w:r>
    </w:p>
    <w:p>
      <w:pPr>
        <w:spacing w:before="0" w:after="0" w:line="408" w:lineRule="exact"/>
        <w:ind w:left="0" w:right="0" w:firstLine="576"/>
        <w:jc w:val="left"/>
      </w:pPr>
      <w:r>
        <w:rPr/>
        <w:t xml:space="preserve">(b) The estimated monetary value of the economic benefit provided to the local and state economy from the construction and operation of certain public and entertainment areas that were exempt from leasehold excise tax with the tax preferences provided in RCW 82.29A.130 (14), (15), and (18).</w:t>
      </w:r>
    </w:p>
    <w:p>
      <w:pPr>
        <w:spacing w:before="0" w:after="0" w:line="408" w:lineRule="exact"/>
        <w:ind w:left="0" w:right="0" w:firstLine="576"/>
        <w:jc w:val="left"/>
      </w:pPr>
      <w:r>
        <w:rPr/>
        <w:t xml:space="preserve">(3) In order to obtain the data necessary to perform the review in subsection (2) of this section, the joint legislative audit and review committee may refer to department of revenue data, as well as any other available data source.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2019 c . . . (HB 1301) s 1 are each amended to read as follows:</w:t>
      </w:r>
    </w:p>
    <w:p>
      <w:pPr>
        <w:spacing w:before="0" w:after="0" w:line="408" w:lineRule="exact"/>
        <w:ind w:left="0" w:right="0" w:firstLine="576"/>
        <w:jc w:val="left"/>
      </w:pPr>
      <w:r>
        <w:rPr/>
        <w:t xml:space="preserve">The following leasehold interests are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that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college or university which leasehold provides housing for students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 However, this exemption does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 However, this exemption applies only where it is determined that contract rent paid is greater than or equal to ninety percent of fair market rental, to be determined by the department of revenue using the same criteria used to establish taxable rent in RCW 82.29A.020(2)(g).</w:t>
      </w:r>
    </w:p>
    <w:p>
      <w:pPr>
        <w:spacing w:before="0" w:after="0" w:line="408" w:lineRule="exact"/>
        <w:ind w:left="0" w:right="0" w:firstLine="576"/>
        <w:jc w:val="left"/>
      </w:pPr>
      <w:r>
        <w:rPr/>
        <w:t xml:space="preserve">(8) All leasehold interests for which annual taxable rent is less than two hundred fifty dollars per year. For purposes of this subsection leasehold interests held by the same lessee in contiguous properties owned by the same lessor are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thirty days: PROVIDED, That for purposes of this subsection, successive leases or lease renewals giving substantially continuous use of possession of the same property to the same lessee are deemed a single leasehold interest: PROVIDED FURTHER, That no leasehold interest is deemed to give use or possession for a period of less than thirty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must be imposed and must be apportioned accordingly.</w:t>
      </w:r>
    </w:p>
    <w:p>
      <w:pPr>
        <w:spacing w:before="0" w:after="0" w:line="408" w:lineRule="exact"/>
        <w:ind w:left="0" w:right="0" w:firstLine="576"/>
        <w:jc w:val="left"/>
      </w:pPr>
      <w:r>
        <w:rPr/>
        <w:t xml:space="preserve">(14) </w:t>
      </w:r>
      <w:r>
        <w:rPr>
          <w:u w:val="single"/>
        </w:rPr>
        <w:t xml:space="preserve">Until January 1, 2030, a</w:t>
      </w:r>
      <w:r>
        <w:rPr/>
        <w:t xml:space="preserve">ll leasehold interests in the public or entertainment areas of a baseball stadium with natural turf and a retractable roof or canopy that is in a county with a population of over one million, that has a seating capacity of over forty thousand,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w:t>
      </w:r>
      <w:r>
        <w:rPr>
          <w:u w:val="single"/>
        </w:rPr>
        <w:t xml:space="preserve">Until January 1, 2030, a</w:t>
      </w:r>
      <w:r>
        <w:rPr/>
        <w:t xml:space="preserve">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w:t>
      </w:r>
      <w:r>
        <w:rPr>
          <w:u w:val="single"/>
        </w:rPr>
        <w:t xml:space="preserve">(a) Until January 1, 2030, a</w:t>
      </w:r>
      <w:r>
        <w:rPr/>
        <w:t xml:space="preserve">ll leasehold interests in the public or entertainment areas of an amphitheater if a private entity is responsible for one hundred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seventeen thousand reserved and general admission seats and is in a county that had a population of over three hundred fifty thousand, but less than four hundred twenty-five thousand when the amphitheater first opened to the public.</w:t>
      </w:r>
    </w:p>
    <w:p>
      <w:pPr>
        <w:spacing w:before="0" w:after="0" w:line="408" w:lineRule="exact"/>
        <w:ind w:left="0" w:right="0" w:firstLine="576"/>
        <w:jc w:val="left"/>
      </w:pPr>
      <w:r>
        <w:rPr>
          <w:u w:val="single"/>
        </w:rPr>
        <w:t xml:space="preserve">(b)</w:t>
      </w:r>
      <w:r>
        <w:rPr/>
        <w:t xml:space="preserve"> 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t xml:space="preserve">(20) All leasehold interests in facilities owned or used by a community college or technical college, which leasehold interest provides:</w:t>
      </w:r>
    </w:p>
    <w:p>
      <w:pPr>
        <w:spacing w:before="0" w:after="0" w:line="408" w:lineRule="exact"/>
        <w:ind w:left="0" w:right="0" w:firstLine="576"/>
        <w:jc w:val="left"/>
      </w:pPr>
      <w:r>
        <w:rPr/>
        <w:t xml:space="preserve">(a) Food services for students, faculty, and staff;</w:t>
      </w:r>
    </w:p>
    <w:p>
      <w:pPr>
        <w:spacing w:before="0" w:after="0" w:line="408" w:lineRule="exact"/>
        <w:ind w:left="0" w:right="0" w:firstLine="576"/>
        <w:jc w:val="left"/>
      </w:pPr>
      <w:r>
        <w:rPr/>
        <w:t xml:space="preserve">(b) The operation of a bookstore on campus; or</w:t>
      </w:r>
    </w:p>
    <w:p>
      <w:pPr>
        <w:spacing w:before="0" w:after="0" w:line="408" w:lineRule="exact"/>
        <w:ind w:left="0" w:right="0" w:firstLine="576"/>
        <w:jc w:val="left"/>
      </w:pPr>
      <w:r>
        <w:rPr/>
        <w:t xml:space="preserve">(c) Maintenance, operational, or administrative services to the community college or technical college.</w:t>
      </w:r>
    </w:p>
    <w:p>
      <w:pPr>
        <w:spacing w:before="0" w:after="0" w:line="408" w:lineRule="exact"/>
        <w:ind w:left="0" w:right="0" w:firstLine="576"/>
        <w:jc w:val="left"/>
      </w:pPr>
      <w:r>
        <w:rPr/>
        <w:t xml:space="preserve">(21)(a) </w:t>
      </w:r>
      <w:r>
        <w:rPr>
          <w:u w:val="single"/>
        </w:rPr>
        <w:t xml:space="preserve">Until January 1, 2030, a</w:t>
      </w:r>
      <w:r>
        <w:rPr/>
        <w:t xml:space="preserve">ll leasehold interests in the public or entertainment areas of an arena if it:</w:t>
      </w:r>
    </w:p>
    <w:p>
      <w:pPr>
        <w:spacing w:before="0" w:after="0" w:line="408" w:lineRule="exact"/>
        <w:ind w:left="0" w:right="0" w:firstLine="576"/>
        <w:jc w:val="left"/>
      </w:pPr>
      <w:r>
        <w:rPr/>
        <w:t xml:space="preserve">(i) Has a seating capacity of more than two thousand;</w:t>
      </w:r>
    </w:p>
    <w:p>
      <w:pPr>
        <w:spacing w:before="0" w:after="0" w:line="408" w:lineRule="exact"/>
        <w:ind w:left="0" w:right="0" w:firstLine="576"/>
        <w:jc w:val="left"/>
      </w:pPr>
      <w:r>
        <w:rPr/>
        <w:t xml:space="preserve">(ii) Is located on city-owned land; and</w:t>
      </w:r>
    </w:p>
    <w:p>
      <w:pPr>
        <w:spacing w:before="0" w:after="0" w:line="408" w:lineRule="exact"/>
        <w:ind w:left="0" w:right="0" w:firstLine="576"/>
        <w:jc w:val="left"/>
      </w:pPr>
      <w:r>
        <w:rPr/>
        <w:t xml:space="preserve">(iii) Is owned by a city with a population over two hundred thousand within a county with a population of less than one million five hundred thousand.</w:t>
      </w:r>
    </w:p>
    <w:p>
      <w:pPr>
        <w:spacing w:before="0" w:after="0" w:line="408" w:lineRule="exact"/>
        <w:ind w:left="0" w:right="0" w:firstLine="576"/>
        <w:jc w:val="left"/>
      </w:pPr>
      <w:r>
        <w:rPr/>
        <w:t xml:space="preserve">(b) For the purposes of this subsection (21), "public or entertainment areas" has the same meaning as provided in subsection (18)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2017 3rd sp.s. c 37 s 1303 are each amended to read as follows:</w:t>
      </w:r>
    </w:p>
    <w:p>
      <w:pPr>
        <w:spacing w:before="0" w:after="0" w:line="408" w:lineRule="exact"/>
        <w:ind w:left="0" w:right="0" w:firstLine="576"/>
        <w:jc w:val="left"/>
      </w:pPr>
      <w:r>
        <w:rPr/>
        <w:t xml:space="preserve">The following leasehold interests are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w:t>
      </w:r>
      <w:r>
        <w:t>((</w:t>
      </w:r>
      <w:r>
        <w:rPr>
          <w:strike/>
        </w:rPr>
        <w:t xml:space="preserve">which</w:t>
      </w:r>
      <w:r>
        <w:t>))</w:t>
      </w:r>
      <w:r>
        <w:rPr/>
        <w:t xml:space="preserve"> </w:t>
      </w:r>
      <w:r>
        <w:rPr>
          <w:u w:val="single"/>
        </w:rPr>
        <w:t xml:space="preserve">that</w:t>
      </w:r>
      <w:r>
        <w:rPr/>
        <w:t xml:space="preserve">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college or university which leasehold provides housing for students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 However, this exemption does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 However, this exemption applies only where it is determined that contract rent paid is greater than or equal to ninety percent of fair market rental, to be determined by the department of revenue using the same criteria used to establish taxable rent in RCW 82.29A.020(2)(g).</w:t>
      </w:r>
    </w:p>
    <w:p>
      <w:pPr>
        <w:spacing w:before="0" w:after="0" w:line="408" w:lineRule="exact"/>
        <w:ind w:left="0" w:right="0" w:firstLine="576"/>
        <w:jc w:val="left"/>
      </w:pPr>
      <w:r>
        <w:rPr/>
        <w:t xml:space="preserve">(8) All leasehold interests for which annual taxable rent is less than two hundred fifty dollars per year. For purposes of this subsection leasehold interests held by the same lessee in contiguous properties owned by the same lessor are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thirty days: PROVIDED, That for purposes of this subsection, successive leases or lease renewals giving substantially continuous use of possession of the same property to the same lessee are deemed a single leasehold interest: PROVIDED FURTHER, That no leasehold interest is deemed to give use or possession for a period of less than thirty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must be imposed and must be apportioned accordingly.</w:t>
      </w:r>
    </w:p>
    <w:p>
      <w:pPr>
        <w:spacing w:before="0" w:after="0" w:line="408" w:lineRule="exact"/>
        <w:ind w:left="0" w:right="0" w:firstLine="576"/>
        <w:jc w:val="left"/>
      </w:pPr>
      <w:r>
        <w:rPr/>
        <w:t xml:space="preserve">(14) </w:t>
      </w:r>
      <w:r>
        <w:rPr>
          <w:u w:val="single"/>
        </w:rPr>
        <w:t xml:space="preserve">Until January 1, 2030, a</w:t>
      </w:r>
      <w:r>
        <w:rPr/>
        <w:t xml:space="preserve">ll leasehold interests in the public or entertainment areas of a baseball stadium with natural turf and a retractable roof or canopy that is in a county with a population of over one million, that has a seating capacity of over forty thousand,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w:t>
      </w:r>
      <w:r>
        <w:rPr>
          <w:u w:val="single"/>
        </w:rPr>
        <w:t xml:space="preserve">Until January 1, 2030, a</w:t>
      </w:r>
      <w:r>
        <w:rPr/>
        <w:t xml:space="preserve">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w:t>
      </w:r>
      <w:r>
        <w:rPr>
          <w:u w:val="single"/>
        </w:rPr>
        <w:t xml:space="preserve">(a) Until January 1, 2030, a</w:t>
      </w:r>
      <w:r>
        <w:rPr/>
        <w:t xml:space="preserve">ll leasehold interests in the public or entertainment areas of an amphitheater if a private entity is responsible for one hundred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seventeen thousand reserved and general admission seats and is in a county that had a population of over three hundred fifty thousand, but less than four hundred twenty-five thousand when the amphitheater first opened to the public.</w:t>
      </w:r>
    </w:p>
    <w:p>
      <w:pPr>
        <w:spacing w:before="0" w:after="0" w:line="408" w:lineRule="exact"/>
        <w:ind w:left="0" w:right="0" w:firstLine="576"/>
        <w:jc w:val="left"/>
      </w:pPr>
      <w:r>
        <w:rPr>
          <w:u w:val="single"/>
        </w:rPr>
        <w:t xml:space="preserve">(b)</w:t>
      </w:r>
      <w:r>
        <w:rPr/>
        <w:t xml:space="preserve"> 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t xml:space="preserve">(20) All leasehold interests in facilities owned or used by a community college or technical college, which leasehold interest provides:</w:t>
      </w:r>
    </w:p>
    <w:p>
      <w:pPr>
        <w:spacing w:before="0" w:after="0" w:line="408" w:lineRule="exact"/>
        <w:ind w:left="0" w:right="0" w:firstLine="576"/>
        <w:jc w:val="left"/>
      </w:pPr>
      <w:r>
        <w:rPr/>
        <w:t xml:space="preserve">(a) Food services for students, faculty, and staff;</w:t>
      </w:r>
    </w:p>
    <w:p>
      <w:pPr>
        <w:spacing w:before="0" w:after="0" w:line="408" w:lineRule="exact"/>
        <w:ind w:left="0" w:right="0" w:firstLine="576"/>
        <w:jc w:val="left"/>
      </w:pPr>
      <w:r>
        <w:rPr/>
        <w:t xml:space="preserve">(b) The operation of a bookstore on campus; or</w:t>
      </w:r>
    </w:p>
    <w:p>
      <w:pPr>
        <w:spacing w:before="0" w:after="0" w:line="408" w:lineRule="exact"/>
        <w:ind w:left="0" w:right="0" w:firstLine="576"/>
        <w:jc w:val="left"/>
      </w:pPr>
      <w:r>
        <w:rPr/>
        <w:t xml:space="preserve">(c) Maintenance, operational, or administrative services to the community college or technical college.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take effect January 1, 2020, if House Bill No. 1301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expire on the date that sections 1 and 3 take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4e3fa7dba76c47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9d7995becb410e" /><Relationship Type="http://schemas.openxmlformats.org/officeDocument/2006/relationships/footer" Target="/word/footer1.xml" Id="R4e3fa7dba76c47ce" /></Relationships>
</file>