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f909490ea465f" /></Relationships>
</file>

<file path=word/document.xml><?xml version="1.0" encoding="utf-8"?>
<w:document xmlns:w="http://schemas.openxmlformats.org/wordprocessingml/2006/main">
  <w:body>
    <w:p>
      <w:r>
        <w:t>H-3397.1</w:t>
      </w:r>
    </w:p>
    <w:p>
      <w:pPr>
        <w:jc w:val="center"/>
      </w:pPr>
      <w:r>
        <w:t>_______________________________________________</w:t>
      </w:r>
    </w:p>
    <w:p/>
    <w:p>
      <w:pPr>
        <w:jc w:val="center"/>
      </w:pPr>
      <w:r>
        <w:rPr>
          <w:b/>
        </w:rPr>
        <w:t>HOUSE BILL 2206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MacEwen, Van Werven, and Young</w:t>
      </w:r>
    </w:p>
    <w:p/>
    <w:p>
      <w:r>
        <w:rPr>
          <w:t xml:space="preserve">Prefiled 12/06/19.</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by authorizing government services outside of urban growth areas; amending RCW 36.70A.108 and 36.70A.110; reenacting and amending RCW 36.70A.030 and 36.70A.070;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promises a high quality of life to residents of the state and economic development programs to be shared with communities experiencing insufficient economic growth. Planning policies are to establish availability of affordable housing to all economic segments of the population, and promote a variety of residential densities and housing types. The policies are to protect the environment, including water quality. In order to make these enacted statements become reality in some locations, local governments need increased flexibility to extend water and sewer services outside of the arbitrary urban growth boundaries. This act provides equity for communities in recognition that the urban growth boundaries are artificial constructs that provoke disparate treatment to communities of lower-income individuals, which tend to include people of color, seniors, and people with disabilities. Local governments are not required to provide the same level of government services throughout rural areas as are provided in urban areas, yet there is a recognition that, in some locations, extension of public services is prudent and desirable to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 </w:t>
      </w:r>
      <w:r>
        <w:rPr>
          <w:u w:val="single"/>
        </w:rPr>
        <w:t xml:space="preserve">and</w:t>
      </w:r>
    </w:p>
    <w:p>
      <w:pPr>
        <w:spacing w:before="0" w:after="0" w:line="408" w:lineRule="exact"/>
        <w:ind w:left="0" w:right="0" w:firstLine="576"/>
        <w:jc w:val="left"/>
      </w:pPr>
      <w:r>
        <w:rPr/>
        <w:t xml:space="preserve">(f) </w:t>
      </w:r>
      <w:r>
        <w:t>((</w:t>
      </w:r>
      <w:r>
        <w:rPr>
          <w:strike/>
        </w:rPr>
        <w:t xml:space="preserve">That generally do not require the extension of urban governmental services; and</w:t>
      </w:r>
    </w:p>
    <w:p>
      <w:pPr>
        <w:spacing w:before="0" w:after="0" w:line="408" w:lineRule="exact"/>
        <w:ind w:left="0" w:right="0" w:firstLine="576"/>
        <w:jc w:val="left"/>
      </w:pPr>
      <w:r>
        <w:rPr>
          <w:strike/>
        </w:rPr>
        <w:t xml:space="preserve">(g)</w:t>
      </w:r>
      <w:r>
        <w:t>))</w:t>
      </w:r>
      <w:r>
        <w:rPr/>
        <w:t xml:space="preserve">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w:t>
      </w:r>
      <w:r>
        <w:t>((</w:t>
      </w:r>
      <w:r>
        <w:rPr>
          <w:strike/>
        </w:rPr>
        <w:t xml:space="preserve">historically and</w:t>
      </w:r>
      <w:r>
        <w:t>))</w:t>
      </w:r>
      <w:r>
        <w:rPr/>
        <w:t xml:space="preserve"> typically delivered at an intensity usually found in rural areas, and may include domestic water systems, fire and police protection services, transportation and public transit services, </w:t>
      </w:r>
      <w:r>
        <w:rPr>
          <w:u w:val="single"/>
        </w:rPr>
        <w:t xml:space="preserve">sanitary sewer systems,</w:t>
      </w:r>
      <w:r>
        <w:rPr/>
        <w:t xml:space="preserve"> and other public utilities </w:t>
      </w:r>
      <w:r>
        <w:t>((</w:t>
      </w:r>
      <w:r>
        <w:rPr>
          <w:strike/>
        </w:rPr>
        <w:t xml:space="preserve">associated with rural development and normally not associated with urban areas. Rural services do not include storm or sanitary sewers, except as otherwise authorized by RCW 36.70A.110(4)</w:t>
      </w:r>
      <w:r>
        <w:t>))</w:t>
      </w:r>
      <w:r>
        <w:rPr/>
        <w:t xml:space="preserve">.</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w:t>
      </w:r>
      <w:r>
        <w:t>((</w:t>
      </w:r>
      <w:r>
        <w:rPr>
          <w:strike/>
        </w:rPr>
        <w:t xml:space="preserve">rural</w:t>
      </w:r>
      <w:r>
        <w:t>))</w:t>
      </w:r>
      <w:r>
        <w:rPr/>
        <w:t xml:space="preserve">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w:t>
      </w:r>
      <w:r>
        <w:t>((</w:t>
      </w:r>
      <w:r>
        <w:rPr>
          <w:strike/>
        </w:rPr>
        <w:t xml:space="preserve">rural</w:t>
      </w:r>
      <w:r>
        <w:t>))</w:t>
      </w:r>
      <w:r>
        <w:rPr/>
        <w:t xml:space="preserve"> economic advancement, densities, and uses </w:t>
      </w:r>
      <w:r>
        <w:t>((</w:t>
      </w:r>
      <w:r>
        <w:rPr>
          <w:strike/>
        </w:rPr>
        <w:t xml:space="preserve">that are not characterized by urban growth and that are</w:t>
      </w:r>
      <w:r>
        <w:t>))</w:t>
      </w:r>
      <w:r>
        <w:rPr/>
        <w:t xml:space="preserv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w:t>
      </w:r>
      <w:r>
        <w:t>((</w:t>
      </w:r>
      <w:r>
        <w:rPr>
          <w:strike/>
        </w:rPr>
        <w:t xml:space="preserve">Reducing the inappropriate conversion of undeveloped land into sprawling, low-density development in the rural area;</w:t>
      </w:r>
    </w:p>
    <w:p>
      <w:pPr>
        <w:spacing w:before="0" w:after="0" w:line="408" w:lineRule="exact"/>
        <w:ind w:left="0" w:right="0" w:firstLine="576"/>
        <w:jc w:val="left"/>
      </w:pPr>
      <w:r>
        <w:rPr>
          <w:strike/>
        </w:rPr>
        <w:t xml:space="preserve">(iv)</w:t>
      </w:r>
      <w:r>
        <w:t>))</w:t>
      </w:r>
      <w:r>
        <w:rPr/>
        <w:t xml:space="preserve"> Protecting critical areas, as provided in RCW 36.70A.060, and surface water and groundwater resources; and</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w:t>
      </w:r>
      <w:r>
        <w:t>((</w:t>
      </w:r>
      <w:r>
        <w:rPr>
          <w:strike/>
        </w:rPr>
        <w:t xml:space="preserve">and (iii)</w:t>
      </w:r>
      <w:r>
        <w:t>))</w:t>
      </w:r>
      <w:r>
        <w:rPr/>
        <w:t xml:space="preserve">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w:t>
      </w:r>
      <w:r>
        <w:t>((</w:t>
      </w:r>
      <w:r>
        <w:rPr>
          <w:strike/>
        </w:rPr>
        <w:t xml:space="preserve">. Public services and public facilities shall be limited to those necessary to serve the recreation or tourist use and shall be provided in a manner that does not permit low-density sprawl</w:t>
      </w:r>
      <w:r>
        <w:t>))</w:t>
      </w:r>
      <w:r>
        <w:rPr/>
        <w:t xml:space="preserve">;</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 Public services and public facilities shall be limited to those necessary to serve the isolated nonresidential use and shall be provided in a manner that does not permit low-density sprawl</w:t>
      </w:r>
      <w:r>
        <w:t>))</w:t>
      </w:r>
      <w:r>
        <w:rPr/>
        <w:t xml:space="preserve"> </w:t>
      </w:r>
      <w:r>
        <w:rPr>
          <w:u w:val="single"/>
        </w:rPr>
        <w:t xml:space="preserve">(20)</w:t>
      </w:r>
      <w:r>
        <w:rPr/>
        <w:t xml:space="preserve">;</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2017 3rd sp.s. c 18 s 5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Any county located to the west of the crest of the Cascade mountains that has both a population of at least four hundred thousand and a border that touches another state, and any city in such county, may include development of freight rail dependent uses on land adjacent to a short line railroad in the transportation element required by RCW 36.70A.070. Such counties and cities may also modify development regulations to include development of freight rail dependent uses </w:t>
      </w:r>
      <w:r>
        <w:t>((</w:t>
      </w:r>
      <w:r>
        <w:rPr>
          <w:strike/>
        </w:rPr>
        <w:t xml:space="preserve">that do not require urban governmental services in rural lands</w:t>
      </w:r>
      <w:r>
        <w:t>))</w:t>
      </w:r>
      <w:r>
        <w:rPr/>
        <w:t xml:space="preserve">.</w:t>
      </w:r>
    </w:p>
    <w:p>
      <w:pPr>
        <w:spacing w:before="0" w:after="0" w:line="408" w:lineRule="exact"/>
        <w:ind w:left="0" w:right="0" w:firstLine="576"/>
        <w:jc w:val="left"/>
      </w:pPr>
      <w:r>
        <w:rPr/>
        <w:t xml:space="preserve">(3)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rPr/>
        <w:t xml:space="preserve">(4) Nothing in this section is intended to affect or otherwise modify the authority of jurisdictions planning under RCW 36.70A.040.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w:t>
      </w:r>
      <w:r>
        <w:t>((</w:t>
      </w:r>
      <w:r>
        <w:rPr>
          <w:strike/>
        </w:rPr>
        <w:t xml:space="preserve">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r>
        <w:t>))</w:t>
      </w:r>
      <w:r>
        <w:rPr/>
        <w:t xml:space="preserve"> </w:t>
      </w:r>
      <w:r>
        <w:rPr>
          <w:u w:val="single"/>
        </w:rPr>
        <w:t xml:space="preserve">Cities may extend or expand urban governmental services into rural areas but are not required to do so.</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
      <w:pPr>
        <w:jc w:val="center"/>
      </w:pPr>
      <w:r>
        <w:rPr>
          <w:b/>
        </w:rPr>
        <w:t>--- END ---</w:t>
      </w:r>
    </w:p>
    <w:sectPr>
      <w:pgNumType w:start="1"/>
      <w:footerReference xmlns:r="http://schemas.openxmlformats.org/officeDocument/2006/relationships" r:id="R1e2a193570fb48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5df116f4846c3" /><Relationship Type="http://schemas.openxmlformats.org/officeDocument/2006/relationships/footer" Target="/word/footer1.xml" Id="R1e2a193570fb48d1" /></Relationships>
</file>