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510ac3f5f340cf" /></Relationships>
</file>

<file path=word/document.xml><?xml version="1.0" encoding="utf-8"?>
<w:document xmlns:w="http://schemas.openxmlformats.org/wordprocessingml/2006/main">
  <w:body>
    <w:p>
      <w:r>
        <w:t>H-3574.1</w:t>
      </w:r>
    </w:p>
    <w:p>
      <w:pPr>
        <w:jc w:val="center"/>
      </w:pPr>
      <w:r>
        <w:t>_______________________________________________</w:t>
      </w:r>
    </w:p>
    <w:p/>
    <w:p>
      <w:pPr>
        <w:jc w:val="center"/>
      </w:pPr>
      <w:r>
        <w:rPr>
          <w:b/>
        </w:rPr>
        <w:t>HOUSE BILL 2249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Appleton</w:t>
      </w:r>
    </w:p>
    <w:p/>
    <w:p>
      <w:r>
        <w:rPr>
          <w:t xml:space="preserve">Prefiled 12/18/19.</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staggering legislative terms in accordance with the constitutional amendment to extend legislative terms; adding a new section to chapter 44.04 RCW;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Elections for state legislators in the 2022, 2024, 2026, and 2028 elections are to be held as follows:</w:t>
      </w:r>
    </w:p>
    <w:p>
      <w:pPr>
        <w:spacing w:before="0" w:after="0" w:line="408" w:lineRule="exact"/>
        <w:ind w:left="0" w:right="0" w:firstLine="576"/>
        <w:jc w:val="left"/>
      </w:pPr>
      <w:r>
        <w:rPr/>
        <w:t xml:space="preserve">(1) Members of the house of representatives in even-numbered districts shall be elected to four-year terms beginning in the 2022 election.</w:t>
      </w:r>
    </w:p>
    <w:p>
      <w:pPr>
        <w:spacing w:before="0" w:after="0" w:line="408" w:lineRule="exact"/>
        <w:ind w:left="0" w:right="0" w:firstLine="576"/>
        <w:jc w:val="left"/>
      </w:pPr>
      <w:r>
        <w:rPr/>
        <w:t xml:space="preserve">(2) Members of the house of representatives in odd-numbered districts shall be elected to two-year terms in the 2022 election, and four-year terms beginning in the 2024 election.</w:t>
      </w:r>
    </w:p>
    <w:p>
      <w:pPr>
        <w:spacing w:before="0" w:after="0" w:line="408" w:lineRule="exact"/>
        <w:ind w:left="0" w:right="0" w:firstLine="576"/>
        <w:jc w:val="left"/>
      </w:pPr>
      <w:r>
        <w:rPr/>
        <w:t xml:space="preserve">(3) Members of the senate in districts six, seven, eight, thirteen, fifteen, twenty-one, twenty-six, and twenty-nine shall be elected to six-year terms beginning in the 2022 election.</w:t>
      </w:r>
    </w:p>
    <w:p>
      <w:pPr>
        <w:spacing w:before="0" w:after="0" w:line="408" w:lineRule="exact"/>
        <w:ind w:left="0" w:right="0" w:firstLine="576"/>
        <w:jc w:val="left"/>
      </w:pPr>
      <w:r>
        <w:rPr/>
        <w:t xml:space="preserve">(4) Members of the senate in districts thirty, thirty-one, thirty-two, thirty-three, thirty-four, thirty-five, thirty-six, thirty-seven, thirty-eight, forty-two, forty-three, forty-four, forty-five, forty-six, forty-seven, and forty-eight shall be elected to four-year terms in the 2022 election, and six-year terms beginning in the 2026 election.</w:t>
      </w:r>
    </w:p>
    <w:p>
      <w:pPr>
        <w:spacing w:before="0" w:after="0" w:line="408" w:lineRule="exact"/>
        <w:ind w:left="0" w:right="0" w:firstLine="576"/>
        <w:jc w:val="left"/>
      </w:pPr>
      <w:r>
        <w:rPr/>
        <w:t xml:space="preserve">(5) Members of the senate in districts one, two, three, four, five, nine, ten, eleven, twelve, fourteen, sixteen, seventeen, eighteen, nineteen, twenty, and twenty-two shall be elected to six-year terms beginning in the 2024 election.</w:t>
      </w:r>
    </w:p>
    <w:p>
      <w:pPr>
        <w:spacing w:before="0" w:after="0" w:line="408" w:lineRule="exact"/>
        <w:ind w:left="0" w:right="0" w:firstLine="576"/>
        <w:jc w:val="left"/>
      </w:pPr>
      <w:r>
        <w:rPr/>
        <w:t xml:space="preserve">(6) Members of the senate in districts twenty-three, twenty-four, twenty-five, twenty-seven, twenty-eight, thirty-nine, forty, forty-one, and forty-nine shall be elected to four-year terms in the 2024 election, and six-year terms beginning in the 2028 election.</w:t>
      </w:r>
    </w:p>
    <w:p>
      <w:pPr>
        <w:spacing w:before="0" w:after="0" w:line="408" w:lineRule="exact"/>
        <w:ind w:left="0" w:right="0" w:firstLine="576"/>
        <w:jc w:val="left"/>
      </w:pPr>
      <w:r>
        <w:rPr/>
        <w:t xml:space="preserve">(7) This section expires June 30,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January 1, 2021, if the proposed amendment to Article II, sections 5 and 6 of the state Constitution extending legislator term lengths (House Joint Resolution No.. . . (H-3573/20)) is validly submitted to and is approved and ratified by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2c37d78677714e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4583856f3406a" /><Relationship Type="http://schemas.openxmlformats.org/officeDocument/2006/relationships/footer" Target="/word/footer1.xml" Id="R2c37d78677714ecf" /></Relationships>
</file>