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de6e1267f4e8b" /></Relationships>
</file>

<file path=word/document.xml><?xml version="1.0" encoding="utf-8"?>
<w:document xmlns:w="http://schemas.openxmlformats.org/wordprocessingml/2006/main">
  <w:body>
    <w:p>
      <w:r>
        <w:t>H-3640.1</w:t>
      </w:r>
    </w:p>
    <w:p>
      <w:pPr>
        <w:jc w:val="center"/>
      </w:pPr>
      <w:r>
        <w:t>_______________________________________________</w:t>
      </w:r>
    </w:p>
    <w:p/>
    <w:p>
      <w:pPr>
        <w:jc w:val="center"/>
      </w:pPr>
      <w:r>
        <w:rPr>
          <w:b/>
        </w:rPr>
        <w:t>HOUSE BILL 2298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Eslick, Shewmake, Kilduff, Bergquist, Wylie, Doglio, Gregerson, Riccelli, and Appleton</w:t>
      </w:r>
    </w:p>
    <w:p/>
    <w:p>
      <w:r>
        <w:rPr>
          <w:t xml:space="preserve">Prefiled 01/07/20.</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families of public school students with information about free and reduced-price meals; amending RCW 28A.235.160;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student success is linked with nutrition. Students who lack access to stable sources of nutritious foods in the proper quantity are more likely to have lower grades, higher rates of absenteeism, and an inability to focus. As stated in a health and academic achievement report by the centers for disease control and prevention, healthy students are better learners, and all students deserve the opportunity to be healthy and successful.</w:t>
      </w:r>
    </w:p>
    <w:p>
      <w:pPr>
        <w:spacing w:before="0" w:after="0" w:line="408" w:lineRule="exact"/>
        <w:ind w:left="0" w:right="0" w:firstLine="576"/>
        <w:jc w:val="left"/>
      </w:pPr>
      <w:r>
        <w:rPr/>
        <w:t xml:space="preserve">The legislature also recognizes that recent actions to increase student access to breakfasts and lunches have lessened the likelihood that students will go hungry, but that food insecurity issues are persistent and often extend beyond the school day and calendar.</w:t>
      </w:r>
    </w:p>
    <w:p>
      <w:pPr>
        <w:spacing w:before="0" w:after="0" w:line="408" w:lineRule="exact"/>
        <w:ind w:left="0" w:right="0" w:firstLine="576"/>
        <w:jc w:val="left"/>
      </w:pPr>
      <w:r>
        <w:rPr/>
        <w:t xml:space="preserve">The legislature, therefore, intends to take additional action to reduce student exposure to hunger and food insecurity, and to correspondingly promote student success, by directing school districts, through a designated coordinator, to provide information to students' families about free or reduced-price meals that may be available during the summer and academic breaks occurring in the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"School lunch program" means a meal program meeting the requirements defined by the superintendent of public instruction under subsection (2)</w:t>
      </w:r>
      <w:r>
        <w:t>((</w:t>
      </w:r>
      <w:r>
        <w:rPr>
          <w:strike/>
        </w:rPr>
        <w:t xml:space="preserve">(b)</w:t>
      </w:r>
      <w:r>
        <w:t>))</w:t>
      </w:r>
      <w:r>
        <w:rPr/>
        <w:t xml:space="preserve"> </w:t>
      </w:r>
      <w:r>
        <w:rPr>
          <w:u w:val="single"/>
        </w:rPr>
        <w:t xml:space="preserve">(d)</w:t>
      </w:r>
      <w:r>
        <w:rPr/>
        <w:t xml:space="preserve"> of this section.</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w:t>
      </w:r>
      <w:r>
        <w:rPr>
          <w:u w:val="single"/>
        </w:rPr>
        <w:t xml:space="preserve">(a)</w:t>
      </w:r>
      <w:r>
        <w:rPr/>
        <w:t xml:space="preserve">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w:t>
      </w:r>
      <w:r>
        <w:t>))</w:t>
      </w:r>
      <w:r>
        <w:rPr/>
        <w:t xml:space="preserve"> </w:t>
      </w:r>
      <w:r>
        <w:rPr>
          <w:u w:val="single"/>
        </w:rPr>
        <w:t xml:space="preserve">(b) Each school district with a school lunch program must designate a coordinator, who may be an existing employee of the district, to provide families of students with information about free or reduced-price meals that may be available to students through summer food service programs and programs that provide meals during academic breaks occurring in the school year.</w:t>
      </w:r>
    </w:p>
    <w:p>
      <w:pPr>
        <w:spacing w:before="0" w:after="0" w:line="408" w:lineRule="exact"/>
        <w:ind w:left="0" w:right="0" w:firstLine="576"/>
        <w:jc w:val="left"/>
      </w:pPr>
      <w:r>
        <w:rPr>
          <w:u w:val="single"/>
        </w:rPr>
        <w:t xml:space="preserve">(c)</w:t>
      </w:r>
      <w:r>
        <w:rPr/>
        <w:t xml:space="preserve">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w:t>
      </w:r>
      <w:r>
        <w:t>((</w:t>
      </w:r>
      <w:r>
        <w:rPr>
          <w:strike/>
        </w:rPr>
        <w:t xml:space="preserve">(b)</w:t>
      </w:r>
      <w:r>
        <w:t>))</w:t>
      </w:r>
      <w:r>
        <w:rPr/>
        <w:t xml:space="preserve"> </w:t>
      </w:r>
      <w:r>
        <w:rPr>
          <w:u w:val="single"/>
        </w:rPr>
        <w:t xml:space="preserve">(d)</w:t>
      </w:r>
      <w:r>
        <w:rPr/>
        <w:t xml:space="preserve"> of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w:t>
      </w:r>
      <w:r>
        <w:rPr>
          <w:u w:val="single"/>
        </w:rPr>
        <w:t xml:space="preserve">(d)</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(8)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382ff2b6fd5c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c97da79e54ff7" /><Relationship Type="http://schemas.openxmlformats.org/officeDocument/2006/relationships/footer" Target="/word/footer1.xml" Id="R382ff2b6fd5c4e48" /></Relationships>
</file>