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c08a0f554d46b5" /></Relationships>
</file>

<file path=word/document.xml><?xml version="1.0" encoding="utf-8"?>
<w:document xmlns:w="http://schemas.openxmlformats.org/wordprocessingml/2006/main">
  <w:body>
    <w:p>
      <w:r>
        <w:t>Z-0765.1</w:t>
      </w:r>
    </w:p>
    <w:p>
      <w:pPr>
        <w:jc w:val="center"/>
      </w:pPr>
      <w:r>
        <w:t>_______________________________________________</w:t>
      </w:r>
    </w:p>
    <w:p/>
    <w:p>
      <w:pPr>
        <w:jc w:val="center"/>
      </w:pPr>
      <w:r>
        <w:rPr>
          <w:b/>
        </w:rPr>
        <w:t>HOUSE BILL 2328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Schmick, Harris, Kilduff, Leavitt, Wylie, and Tharinger; by request of Department of Social and Health Services</w:t>
      </w:r>
    </w:p>
    <w:p/>
    <w:p>
      <w:r>
        <w:rPr>
          <w:t xml:space="preserve">Prefiled 01/09/20.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facilities; and amending RCW 18.51.091, 18.51.230, 74.42.360, and 74.46.561.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No later than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on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w:t>
      </w:r>
      <w:r>
        <w:t>((</w:t>
      </w:r>
      <w:r>
        <w:rPr>
          <w:strike/>
        </w:rPr>
        <w:t xml:space="preserve">in even-numbered years</w:t>
      </w:r>
      <w:r>
        <w:t>))</w:t>
      </w:r>
      <w:r>
        <w:rPr/>
        <w:t xml:space="preserve"> </w:t>
      </w:r>
      <w:r>
        <w:rPr>
          <w:u w:val="single"/>
        </w:rPr>
        <w:t xml:space="preserve">every year</w:t>
      </w:r>
      <w:r>
        <w:rPr/>
        <w:t xml:space="preserve">, beginning with rates paid on July 1, </w:t>
      </w:r>
      <w:r>
        <w:t>((</w:t>
      </w:r>
      <w:r>
        <w:rPr>
          <w:strike/>
        </w:rPr>
        <w:t xml:space="preserve">2016</w:t>
      </w:r>
      <w:r>
        <w:t>))</w:t>
      </w:r>
      <w:r>
        <w:rPr/>
        <w:t xml:space="preserve"> </w:t>
      </w:r>
      <w:r>
        <w:rPr>
          <w:u w:val="single"/>
        </w:rPr>
        <w:t xml:space="preserve">2020</w:t>
      </w:r>
      <w:r>
        <w:rPr/>
        <w:t xml:space="preserve">. </w:t>
      </w:r>
      <w:r>
        <w:t>((</w:t>
      </w:r>
      <w:r>
        <w:rPr>
          <w:strike/>
        </w:rPr>
        <w:t xml:space="preserve">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For fiscal year 2021, the calendar year costs must be adjusted by a twenty-four month consumer price index, based on the most recently available monthly index for all urban consumers, as published by the bureau of labor statistics. Rates paid on July 1, 2020, must be based on costs from calendar year 2018.</w:t>
      </w:r>
    </w:p>
    <w:p>
      <w:pPr>
        <w:spacing w:before="0" w:after="0" w:line="408" w:lineRule="exact"/>
        <w:ind w:left="0" w:right="0" w:firstLine="576"/>
        <w:jc w:val="left"/>
      </w:pPr>
      <w:r>
        <w:rPr>
          <w:u w:val="single"/>
        </w:rPr>
        <w:t xml:space="preserve">(b) In order to determine the necessity of regular inflationary adjustments to the nursing facility rates, the department shall provide the legislature with a report that provides a review of rates paid in 2017, 2018, and 2019 in comparison to the incurred costs reported by nursing facilities. This report is due to appropriate committees of the legislature on December 1, 2020.</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
      <w:pPr>
        <w:jc w:val="center"/>
      </w:pPr>
      <w:r>
        <w:rPr>
          <w:b/>
        </w:rPr>
        <w:t>--- END ---</w:t>
      </w:r>
    </w:p>
    <w:sectPr>
      <w:pgNumType w:start="1"/>
      <w:footerReference xmlns:r="http://schemas.openxmlformats.org/officeDocument/2006/relationships" r:id="R2fd583834d054a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383748bac431f" /><Relationship Type="http://schemas.openxmlformats.org/officeDocument/2006/relationships/footer" Target="/word/footer1.xml" Id="R2fd583834d054aa4" /></Relationships>
</file>