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2a9b77b124af3" /></Relationships>
</file>

<file path=word/document.xml><?xml version="1.0" encoding="utf-8"?>
<w:document xmlns:w="http://schemas.openxmlformats.org/wordprocessingml/2006/main">
  <w:body>
    <w:p>
      <w:r>
        <w:t>H-3627.1</w:t>
      </w:r>
    </w:p>
    <w:p>
      <w:pPr>
        <w:jc w:val="center"/>
      </w:pPr>
      <w:r>
        <w:t>_______________________________________________</w:t>
      </w:r>
    </w:p>
    <w:p/>
    <w:p>
      <w:pPr>
        <w:jc w:val="center"/>
      </w:pPr>
      <w:r>
        <w:rPr>
          <w:b/>
        </w:rPr>
        <w:t>HOUSE BILL 2346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Young, Walsh, Shewmake, and Pollet</w:t>
      </w:r>
    </w:p>
    <w:p/>
    <w:p>
      <w:r>
        <w:rPr>
          <w:t xml:space="preserve">Prefiled 01/09/20.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word count for voters' pamphlet statements submitted by state representative candidates; and amending RCW 29A.32.121.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 words;</w:t>
      </w:r>
      <w:r>
        <w:t>))</w:t>
      </w:r>
      <w:r>
        <w:rPr/>
        <w:t xml:space="preserve">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pPr>
        <w:spacing w:before="0" w:after="0" w:line="408" w:lineRule="exact"/>
        <w:ind w:left="0" w:right="0" w:firstLine="576"/>
        <w:jc w:val="left"/>
      </w:pPr>
      <w:r>
        <w:rPr/>
        <w:t xml:space="preserve">(2) Arguments written by committees under RCW 29A.32.060 may not exceed two hundred fifty words in length.</w:t>
      </w:r>
    </w:p>
    <w:p>
      <w:pPr>
        <w:spacing w:before="0" w:after="0" w:line="408" w:lineRule="exact"/>
        <w:ind w:left="0" w:right="0" w:firstLine="576"/>
        <w:jc w:val="left"/>
      </w:pPr>
      <w:r>
        <w:rPr/>
        <w:t xml:space="preserve">(3) Rebuttal arguments written by committees may not exceed seventy-five words in length.</w:t>
      </w:r>
    </w:p>
    <w:p>
      <w:pPr>
        <w:spacing w:before="0" w:after="0" w:line="408" w:lineRule="exact"/>
        <w:ind w:left="0" w:right="0" w:firstLine="576"/>
        <w:jc w:val="left"/>
      </w:pPr>
      <w:r>
        <w:rPr/>
        <w:t xml:space="preserve">(4) The secretary of state shall allocate space in the pamphlet based on the number of candidates or nominees for each office.</w:t>
      </w:r>
    </w:p>
    <w:p/>
    <w:p>
      <w:pPr>
        <w:jc w:val="center"/>
      </w:pPr>
      <w:r>
        <w:rPr>
          <w:b/>
        </w:rPr>
        <w:t>--- END ---</w:t>
      </w:r>
    </w:p>
    <w:sectPr>
      <w:pgNumType w:start="1"/>
      <w:footerReference xmlns:r="http://schemas.openxmlformats.org/officeDocument/2006/relationships" r:id="Rf235f7fe4616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be8ab914e4281" /><Relationship Type="http://schemas.openxmlformats.org/officeDocument/2006/relationships/footer" Target="/word/footer1.xml" Id="Rf235f7fe461641e8" /></Relationships>
</file>