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cc4fa6f9b47d5" /></Relationships>
</file>

<file path=word/document.xml><?xml version="1.0" encoding="utf-8"?>
<w:document xmlns:w="http://schemas.openxmlformats.org/wordprocessingml/2006/main">
  <w:body>
    <w:p>
      <w:r>
        <w:t>Z-0604.1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Chapman, Lekanoff, Tharinger, and Wylie; by request of Department of Ecology</w:t>
      </w:r>
    </w:p>
    <w:p/>
    <w:p>
      <w:r>
        <w:rPr>
          <w:t xml:space="preserve">Prefiled 01/10/20.</w:t>
        </w:rPr>
      </w:r>
      <w:r>
        <w:rPr>
          <w:t xml:space="preserve">Read first time 01/13/20.  </w:t>
        </w:rPr>
      </w:r>
      <w:r>
        <w:rPr>
          <w:t xml:space="preserve">Referred to Committee on Environment &amp; Energy.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antifouling paints on recreational water vessels; amending RCW 70.300.020; and adding new sections to chapter 70.300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020</w:t>
      </w:r>
      <w:r>
        <w:rPr/>
        <w:t xml:space="preserve"> and 2018 c 94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January 1,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2026</w:t>
      </w:r>
      <w:r>
        <w:rPr/>
        <w:t xml:space="preserve">, no manufacturer, wholesaler, retailer, or distributor may sell or offer for sale in this state any new recreational water vessel manufactured on or after January 1,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2026</w:t>
      </w:r>
      <w:r>
        <w:rPr/>
        <w:t xml:space="preserve">, with antifouling paint containing copper. This restriction does not apply to wood boats.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January 1,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2026</w:t>
      </w:r>
      <w:r>
        <w:rPr/>
        <w:t xml:space="preserve">, antifouling paint that is intended for use on a recreational water vessel and that contains more than 0.5 percent copper may not be offered for sale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Beginning January 1, </w:t>
      </w:r>
      <w:r>
        <w:t>((</w:t>
      </w:r>
      <w:r>
        <w:rPr>
          <w:strike/>
        </w:rPr>
        <w:t xml:space="preserve">2021</w:t>
      </w:r>
      <w:r>
        <w:t>))</w:t>
      </w:r>
      <w:r>
        <w:rPr/>
        <w:t xml:space="preserve"> </w:t>
      </w:r>
      <w:r>
        <w:rPr>
          <w:u w:val="single"/>
        </w:rPr>
        <w:t xml:space="preserve">2026</w:t>
      </w:r>
      <w:r>
        <w:rPr/>
        <w:t xml:space="preserve">, antifouling paint containing more than 0.5 percent copper may not be applied to a recreational water vessel in this state. This restriction does not apply to wood boats.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300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January 1, 2023, antifouling paint that contains the chemical cybutryne, chemical abstracts service registration number 28159-98-0, may not be offered in this state for use on a recreational water vessel.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300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may require a manufacturer, wholesaler, or retailer of antifouling paints or related substances to submit a notice to the department containing the following information: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list of products, including a brief description of each product or product component containing the substance;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Product ingredients, including the names of the chemicals used or produced and applicable chemical abstracts service registry numbers;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Information regarding exposure and chemical hazard;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description of the function of each chemical in the product;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amount of the chemical used in each unit of the product or product component;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name and address of the manufacturer and the name, address, and phone number of a contact person for the manufacturer;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Any other information the manufacturer deems relevant to the appropriate use of the product;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Any other information requested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manufacturer must provide the notice required in subsection (1) of this section to the department no later than six months after receipt of such a demand by the department.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b198506ca53401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6a3dfd45b4340" /><Relationship Type="http://schemas.openxmlformats.org/officeDocument/2006/relationships/footer" Target="/word/footer1.xml" Id="Reb198506ca534016" /></Relationships>
</file>