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3bc3dc46e444c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2405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Duerr, Barkis, Fitzgibbon, Shewmake, Hoff, Kloba, Corry, Gildon, Ybarra, Jenkin, Pollet,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property assessed clean energy and resilience;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are repaid without the accumulation of cost to the county and without the creation of a personal debt obligation to the property owner. The debt obligation is instead carried by the property and remains with the property until repaid, regardless of any potential transfer of property ownership. After the adoption of a C-PACER program, a county's role is limited to the recordation of C-PACER liens and administration of the C-PACER program.</w:t>
      </w:r>
    </w:p>
    <w:p>
      <w:pPr>
        <w:spacing w:before="0" w:after="0" w:line="408" w:lineRule="exact"/>
        <w:ind w:left="0" w:right="0" w:firstLine="576"/>
        <w:jc w:val="left"/>
      </w:pPr>
      <w:r>
        <w:rPr/>
        <w:t xml:space="preserve">(3) The legislature declares that the establishment and operation of a C-PACER program under this chapter serves important public health and safety interests. A qualified improvement as defined in section 2 of this act provides benefit to the public, either in the form of energy or water resource conservation, reduced public health risk, or reduced public emergency response risk. Accordingly, the governing body of a county is authorized to determine that it is convenient and advantageous to adopt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"Capital provider" means any private entity that makes or funds C-PACER financing under this chapter.</w:t>
      </w:r>
    </w:p>
    <w:p>
      <w:pPr>
        <w:spacing w:before="0" w:after="0" w:line="408" w:lineRule="exact"/>
        <w:ind w:left="0" w:right="0" w:firstLine="576"/>
        <w:jc w:val="left"/>
      </w:pPr>
      <w:r>
        <w:rPr/>
        <w:t xml:space="preserve">(2) "C-PACER financing" means an investment from a capital provider to a property owner to finance a qualified project as described under this chapter.</w:t>
      </w:r>
    </w:p>
    <w:p>
      <w:pPr>
        <w:spacing w:before="0" w:after="0" w:line="408" w:lineRule="exact"/>
        <w:ind w:left="0" w:right="0" w:firstLine="576"/>
        <w:jc w:val="left"/>
      </w:pPr>
      <w:r>
        <w:rPr/>
        <w:t xml:space="preserve">(3) "C-PACER lien" means the lien recorded at the county on the eligible property which remains on the property until paid in full.</w:t>
      </w:r>
    </w:p>
    <w:p>
      <w:pPr>
        <w:spacing w:before="0" w:after="0" w:line="408" w:lineRule="exact"/>
        <w:ind w:left="0" w:right="0" w:firstLine="576"/>
        <w:jc w:val="left"/>
      </w:pPr>
      <w:r>
        <w:rPr/>
        <w:t xml:space="preserve">(4)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(5) "Financing agreement" means the contract under which a property owner agrees to repay a capital provider for the C-PACER financing including, but not limited to, details of any finance charges, fees, debt servicing, accrual of interest and penalties, and any terms relating to treatment of prepayment and partial payment of the C-PACER financing.</w:t>
      </w:r>
    </w:p>
    <w:p>
      <w:pPr>
        <w:spacing w:before="0" w:after="0" w:line="408" w:lineRule="exact"/>
        <w:ind w:left="0" w:right="0" w:firstLine="576"/>
        <w:jc w:val="left"/>
      </w:pPr>
      <w:r>
        <w:rPr/>
        <w:t xml:space="preserve">(6) "Program" means a C-PACER program established under this chapter.</w:t>
      </w:r>
    </w:p>
    <w:p>
      <w:pPr>
        <w:spacing w:before="0" w:after="0" w:line="408" w:lineRule="exact"/>
        <w:ind w:left="0" w:right="0" w:firstLine="576"/>
        <w:jc w:val="left"/>
      </w:pPr>
      <w:r>
        <w:rPr/>
        <w:t xml:space="preserve">(7)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(8) "Project application" means an application submitted to the department of commerce to demonstrate that a proposed project qualifies for C-PACER financing and for a C-PACER lien.</w:t>
      </w:r>
    </w:p>
    <w:p>
      <w:pPr>
        <w:spacing w:before="0" w:after="0" w:line="408" w:lineRule="exact"/>
        <w:ind w:left="0" w:right="0" w:firstLine="576"/>
        <w:jc w:val="left"/>
      </w:pPr>
      <w:r>
        <w:rPr/>
        <w:t xml:space="preserve">(9)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and address safe drinking water through the use of efficiency technologies, products, or activities that reduce or support the reduction of water consumption, allow for the reduction in demand, or reduce or eliminate lead from water which may be used for drinking or cooking;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(10) "Qualified project" means a project approved by the department of commerce, involving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(11) "Region" means a geographical area as determined by a county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establish a voluntary statewide C-PACER program that counties may choose to participate in.</w:t>
      </w:r>
    </w:p>
    <w:p>
      <w:pPr>
        <w:spacing w:before="0" w:after="0" w:line="408" w:lineRule="exact"/>
        <w:ind w:left="0" w:right="0" w:firstLine="576"/>
        <w:jc w:val="left"/>
      </w:pPr>
      <w:r>
        <w:rPr/>
        <w:t xml:space="preserve">(a) The department of commerce must administer the statewide program available to counties efficiently and transparently, including by:</w:t>
      </w:r>
    </w:p>
    <w:p>
      <w:pPr>
        <w:spacing w:before="0" w:after="0" w:line="408" w:lineRule="exact"/>
        <w:ind w:left="0" w:right="0" w:firstLine="576"/>
        <w:jc w:val="left"/>
      </w:pPr>
      <w:r>
        <w:rPr/>
        <w:t xml:space="preserve">(i) Making any services that the department may choose to offer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statewide program available to receiving impartial terms from all interested and qualifying third-party capital providers;</w:t>
      </w:r>
    </w:p>
    <w:p>
      <w:pPr>
        <w:spacing w:before="0" w:after="0" w:line="408" w:lineRule="exact"/>
        <w:ind w:left="0" w:right="0" w:firstLine="576"/>
        <w:jc w:val="left"/>
      </w:pPr>
      <w:r>
        <w:rPr/>
        <w:t xml:space="preserve">(iii) Allowing financial underwriting and evaluation to be performed by capital providers; and</w:t>
      </w:r>
    </w:p>
    <w:p>
      <w:pPr>
        <w:spacing w:before="0" w:after="0" w:line="408" w:lineRule="exact"/>
        <w:ind w:left="0" w:right="0" w:firstLine="576"/>
        <w:jc w:val="left"/>
      </w:pPr>
      <w:r>
        <w:rPr/>
        <w:t xml:space="preserve">(iv)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(2) The department of commerce may establish uniform statewide criteria for which projects qualify due to their public benefit for participation in C-PACER programs administered by counties, including, but not limited to, criteria for measuring or determining if investments in energy will reduce greenhouse gas emissions; be cost-effective for reducing energy demand or replacing nonrenewable energy with renewable energy; will be appropriate to meet seismic risks for each region of the state and type of structure; will reduce stormwater or pollution to be significant public benefit; or, will reduce the risk of wildfire, flooding, or other natural or human-caused disaster, including how to determine if the public benefit in reduced public risk and emergency response qualifies for inclusion in C-PACER programs.</w:t>
      </w:r>
    </w:p>
    <w:p>
      <w:pPr>
        <w:spacing w:before="0" w:after="0" w:line="408" w:lineRule="exact"/>
        <w:ind w:left="0" w:right="0" w:firstLine="576"/>
        <w:jc w:val="left"/>
      </w:pPr>
      <w:r>
        <w:rPr/>
        <w:t xml:space="preserve">(3) The department of commerce must prepare a program guidebook that counties can adopt and amend as necessary. The guidebook must include at minimum:</w:t>
      </w:r>
    </w:p>
    <w:p>
      <w:pPr>
        <w:spacing w:before="0" w:after="0" w:line="408" w:lineRule="exact"/>
        <w:ind w:left="0" w:right="0" w:firstLine="576"/>
        <w:jc w:val="left"/>
      </w:pPr>
      <w:r>
        <w:rPr/>
        <w:t xml:space="preserve">(a) A sample form bilateral or triparty contract or contracts, as appropriate, between the department of commerce, the property owner, and the capital provider which details the obligation for repayment by the property owner in accordance with the terms of:</w:t>
      </w:r>
    </w:p>
    <w:p>
      <w:pPr>
        <w:spacing w:before="0" w:after="0" w:line="408" w:lineRule="exact"/>
        <w:ind w:left="0" w:right="0" w:firstLine="576"/>
        <w:jc w:val="left"/>
      </w:pPr>
      <w:r>
        <w:rPr/>
        <w:t xml:space="preserve">(i) A C-PACER lien under the program; and</w:t>
      </w:r>
    </w:p>
    <w:p>
      <w:pPr>
        <w:spacing w:before="0" w:after="0" w:line="408" w:lineRule="exact"/>
        <w:ind w:left="0" w:right="0" w:firstLine="576"/>
        <w:jc w:val="left"/>
      </w:pPr>
      <w:r>
        <w:rPr/>
        <w:t xml:space="preserve">(ii) The C-PACER financing provided by a capital provider;</w:t>
      </w:r>
    </w:p>
    <w:p>
      <w:pPr>
        <w:spacing w:before="0" w:after="0" w:line="408" w:lineRule="exact"/>
        <w:ind w:left="0" w:right="0" w:firstLine="576"/>
        <w:jc w:val="left"/>
      </w:pPr>
      <w:r>
        <w:rPr/>
        <w:t xml:space="preserve">(b) A statement that the period of the financing agreement will not exceed the useful life of the qualified project, or weighted average life if more than one qualified improvement is included in the qualified project, that is the basis for the financing agreement;</w:t>
      </w:r>
    </w:p>
    <w:p>
      <w:pPr>
        <w:spacing w:before="0" w:after="0" w:line="408" w:lineRule="exact"/>
        <w:ind w:left="0" w:right="0" w:firstLine="576"/>
        <w:jc w:val="left"/>
      </w:pPr>
      <w:r>
        <w:rPr/>
        <w:t xml:space="preserve">(c) A description of the application process and eligibility requirements for participation in the program;</w:t>
      </w:r>
    </w:p>
    <w:p>
      <w:pPr>
        <w:spacing w:before="0" w:after="0" w:line="408" w:lineRule="exact"/>
        <w:ind w:left="0" w:right="0" w:firstLine="576"/>
        <w:jc w:val="left"/>
      </w:pPr>
      <w:r>
        <w:rPr/>
        <w:t xml:space="preserve">(d) A statement explaining the lender consent requirement provided in section 8 of this act;</w:t>
      </w:r>
    </w:p>
    <w:p>
      <w:pPr>
        <w:spacing w:before="0" w:after="0" w:line="408" w:lineRule="exact"/>
        <w:ind w:left="0" w:right="0" w:firstLine="576"/>
        <w:jc w:val="left"/>
      </w:pPr>
      <w:r>
        <w:rPr/>
        <w:t xml:space="preserve">(e) A statement explaining the review requirement provided by section 4 of this act;</w:t>
      </w:r>
    </w:p>
    <w:p>
      <w:pPr>
        <w:spacing w:before="0" w:after="0" w:line="408" w:lineRule="exact"/>
        <w:ind w:left="0" w:right="0" w:firstLine="576"/>
        <w:jc w:val="left"/>
      </w:pPr>
      <w:r>
        <w:rPr/>
        <w:t xml:space="preserve">(f) A description of marketing and participant education services to be provided for the program; and</w:t>
      </w:r>
    </w:p>
    <w:p>
      <w:pPr>
        <w:spacing w:before="0" w:after="0" w:line="408" w:lineRule="exact"/>
        <w:ind w:left="0" w:right="0" w:firstLine="576"/>
        <w:jc w:val="left"/>
      </w:pPr>
      <w:r>
        <w:rPr/>
        <w:t xml:space="preserve">(g) A statement specifying that the county has no liability as a result of the agreement.</w:t>
      </w:r>
    </w:p>
    <w:p>
      <w:pPr>
        <w:spacing w:before="0" w:after="0" w:line="408" w:lineRule="exact"/>
        <w:ind w:left="0" w:right="0" w:firstLine="576"/>
        <w:jc w:val="left"/>
      </w:pPr>
      <w:r>
        <w:rPr/>
        <w:t xml:space="preserve">(4) The adopted county guidebook may include or incorporate by reference criteria or findings by the department of commerce pursuant to this section for determining if projects have adequate public benefit to participate in the C-PACER program administered by a county.</w:t>
      </w:r>
    </w:p>
    <w:p>
      <w:pPr>
        <w:spacing w:before="0" w:after="0" w:line="408" w:lineRule="exact"/>
        <w:ind w:left="0" w:right="0" w:firstLine="576"/>
        <w:jc w:val="left"/>
      </w:pPr>
      <w:r>
        <w:rPr/>
        <w:t xml:space="preserve">(5) The department of commerce must make the program guidebook available for public inspection on the department of commerce's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establish a C-PACER application and review process to review and evaluate project applications for C-PACER financing. The department of commerce may prescribe the form and manner of the application. As part of the application, each applicant must provide to the department of commerce a copy of the ordinance or resolution adopted by the county approving C-PACER financing for an area within the county. The department of commerce shall grant any application that satisfies the application criteria determined by the department of commerce. At a minimum, an applicant must demonstrate:</w:t>
      </w:r>
    </w:p>
    <w:p>
      <w:pPr>
        <w:spacing w:before="0" w:after="0" w:line="408" w:lineRule="exact"/>
        <w:ind w:left="0" w:right="0" w:firstLine="576"/>
        <w:jc w:val="left"/>
      </w:pPr>
      <w:r>
        <w:rPr/>
        <w:t xml:space="preserve">(a) That the project provides a benefit to the public, in the form of energy or water resource conservation, reduced public health risk, or reduced public emergency response risk.</w:t>
      </w:r>
    </w:p>
    <w:p>
      <w:pPr>
        <w:spacing w:before="0" w:after="0" w:line="408" w:lineRule="exact"/>
        <w:ind w:left="0" w:right="0" w:firstLine="576"/>
        <w:jc w:val="left"/>
      </w:pPr>
      <w:r>
        <w:rPr/>
        <w:t xml:space="preserve">(b)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the reduction of greenhouse gas emissions, or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(c)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The department of commerce may charge an application fee to cover the costs of establishing and conducting the application review process.</w:t>
      </w:r>
    </w:p>
    <w:p>
      <w:pPr>
        <w:spacing w:before="0" w:after="0" w:line="408" w:lineRule="exact"/>
        <w:ind w:left="0" w:right="0" w:firstLine="576"/>
        <w:jc w:val="left"/>
      </w:pPr>
      <w:r>
        <w:rPr/>
        <w:t xml:space="preserve">(3) Upon the denial of an application, the department of commerce must provide an opportunity for an adjudicative proceeding subject to the applicable provisions of chapter 34.05 RCW.</w:t>
      </w:r>
    </w:p>
    <w:p>
      <w:pPr>
        <w:spacing w:before="0" w:after="0" w:line="408" w:lineRule="exact"/>
        <w:ind w:left="0" w:right="0" w:firstLine="576"/>
        <w:jc w:val="left"/>
      </w:pPr>
      <w:r>
        <w:rPr/>
        <w:t xml:space="preserve">(4) After an approved project is completed, an applicant must provide the department of commerce written verification from one or more qualified independent third parties, as defined in the program guidebook, stating that the qualified project was properly completed and is operating as intended.</w:t>
      </w:r>
    </w:p>
    <w:p>
      <w:pPr>
        <w:spacing w:before="0" w:after="0" w:line="408" w:lineRule="exact"/>
        <w:ind w:left="0" w:right="0" w:firstLine="576"/>
        <w:jc w:val="left"/>
      </w:pPr>
      <w:r>
        <w:rPr/>
        <w:t xml:space="preserve">(5) The department of commerce must begin accepting applications and approving projects under this section on and after July 1, 2021.</w:t>
      </w:r>
    </w:p>
    <w:p>
      <w:pPr>
        <w:spacing w:before="0" w:after="0" w:line="408" w:lineRule="exact"/>
        <w:ind w:left="0" w:right="0" w:firstLine="576"/>
        <w:jc w:val="left"/>
      </w:pPr>
      <w:r>
        <w:rPr/>
        <w:t xml:space="preserve">(6) The department of commerce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adopt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is in the public interest for safety, health, and other common good reasons;</w:t>
      </w:r>
    </w:p>
    <w:p>
      <w:pPr>
        <w:spacing w:before="0" w:after="0" w:line="408" w:lineRule="exact"/>
        <w:ind w:left="0" w:right="0" w:firstLine="576"/>
        <w:jc w:val="left"/>
      </w:pPr>
      <w:r>
        <w:rPr/>
        <w:t xml:space="preserve">(ii) A description of the region in which the program is offered, which:</w:t>
      </w:r>
    </w:p>
    <w:p>
      <w:pPr>
        <w:spacing w:before="0" w:after="0" w:line="408" w:lineRule="exact"/>
        <w:ind w:left="0" w:right="0" w:firstLine="576"/>
        <w:jc w:val="left"/>
      </w:pPr>
      <w:r>
        <w:rPr/>
        <w:t xml:space="preserve">(A) May include the entire county, which may include both unincorporated and incorporated territory; and</w:t>
      </w:r>
    </w:p>
    <w:p>
      <w:pPr>
        <w:spacing w:before="0" w:after="0" w:line="408" w:lineRule="exact"/>
        <w:ind w:left="0" w:right="0" w:firstLine="576"/>
        <w:jc w:val="left"/>
      </w:pPr>
      <w:r>
        <w:rPr/>
        <w:t xml:space="preserve">(B) Must be located wholly within the county's jurisdiction; and</w:t>
      </w:r>
    </w:p>
    <w:p>
      <w:pPr>
        <w:spacing w:before="0" w:after="0" w:line="408" w:lineRule="exact"/>
        <w:ind w:left="0" w:right="0" w:firstLine="576"/>
        <w:jc w:val="left"/>
      </w:pPr>
      <w:r>
        <w:rPr/>
        <w:t xml:space="preserve">(iii)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w:t>
      </w:r>
    </w:p>
    <w:p>
      <w:pPr>
        <w:spacing w:before="0" w:after="0" w:line="408" w:lineRule="exact"/>
        <w:ind w:left="0" w:right="0" w:firstLine="576"/>
        <w:jc w:val="left"/>
      </w:pPr>
      <w:r>
        <w:rPr/>
        <w:t xml:space="preserve">(2)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(3) Counties may amend the program guidebook prepared by the department of commerce under section 3 of this act as necessary.</w:t>
      </w:r>
    </w:p>
    <w:p>
      <w:pPr>
        <w:spacing w:before="0" w:after="0" w:line="408" w:lineRule="exact"/>
        <w:ind w:left="0" w:right="0" w:firstLine="576"/>
        <w:jc w:val="left"/>
      </w:pPr>
      <w:r>
        <w:rPr/>
        <w:t xml:space="preserve">(4) The resolution or ordinance adopted by a county under this subsection may incorporate the program guidebook or any amended versions of the program guidebook, as appropriate, by reference.</w:t>
      </w:r>
    </w:p>
    <w:p>
      <w:pPr>
        <w:spacing w:before="0" w:after="0" w:line="408" w:lineRule="exact"/>
        <w:ind w:left="0" w:right="0" w:firstLine="576"/>
        <w:jc w:val="left"/>
      </w:pPr>
      <w:r>
        <w:rPr/>
        <w:t xml:space="preserve">(5) A county adopting a C-PACER program pursuant to this act may narrow the definition of "qualified improvements" to be consistent with the county's climate goals.</w:t>
      </w:r>
    </w:p>
    <w:p>
      <w:pPr>
        <w:spacing w:before="0" w:after="0" w:line="408" w:lineRule="exact"/>
        <w:ind w:left="0" w:right="0" w:firstLine="576"/>
        <w:jc w:val="left"/>
      </w:pPr>
      <w:r>
        <w:rPr/>
        <w:t xml:space="preserve">(6) Any combination of counties may agree to jointly implement a program under this chapter. If two or more counties implement a program jointly, a single public hearing held jointly by the cooperating counties is sufficient to satisfy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must record each C-PACER lien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legal description of the eligible property;</w:t>
      </w:r>
    </w:p>
    <w:p>
      <w:pPr>
        <w:spacing w:before="0" w:after="0" w:line="408" w:lineRule="exact"/>
        <w:ind w:left="0" w:right="0" w:firstLine="576"/>
        <w:jc w:val="left"/>
      </w:pPr>
      <w:r>
        <w:rPr/>
        <w:t xml:space="preserve">(b) The name of each property owner;</w:t>
      </w:r>
    </w:p>
    <w:p>
      <w:pPr>
        <w:spacing w:before="0" w:after="0" w:line="408" w:lineRule="exact"/>
        <w:ind w:left="0" w:right="0" w:firstLine="576"/>
        <w:jc w:val="left"/>
      </w:pPr>
      <w:r>
        <w:rPr/>
        <w:t xml:space="preserve">(c) The date on which the lien was created;</w:t>
      </w:r>
    </w:p>
    <w:p>
      <w:pPr>
        <w:spacing w:before="0" w:after="0" w:line="408" w:lineRule="exact"/>
        <w:ind w:left="0" w:right="0" w:firstLine="576"/>
        <w:jc w:val="left"/>
      </w:pPr>
      <w:r>
        <w:rPr/>
        <w:t xml:space="preserve">(d) The principal amount of the lien; and</w:t>
      </w:r>
    </w:p>
    <w:p>
      <w:pPr>
        <w:spacing w:before="0" w:after="0" w:line="408" w:lineRule="exact"/>
        <w:ind w:left="0" w:right="0" w:firstLine="576"/>
        <w:jc w:val="left"/>
      </w:pPr>
      <w:r>
        <w:rPr/>
        <w:t xml:space="preserve">(e) The terms and length of the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lien amount plus any interest, penalties, and charges accrued or accruing on the C-PACER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C-PACER lien, provided existing mortgage holder(s), if any, has provided written consent described in section 8 of this act;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the C-PACER lien is imposed, from the date on which the notice of the C-PACER lien is recorded until the C-PACER lien, interest, penalty, and charges accrued or accruing are paid.</w:t>
      </w:r>
    </w:p>
    <w:p>
      <w:pPr>
        <w:spacing w:before="0" w:after="0" w:line="408" w:lineRule="exact"/>
        <w:ind w:left="0" w:right="0" w:firstLine="576"/>
        <w:jc w:val="left"/>
      </w:pPr>
      <w:r>
        <w:rPr/>
        <w:t xml:space="preserve">(2) The C-PACER lien runs with the land, and that portion of the C-PACER lien that has not yet become due is not accelerated or eliminated by foreclosure of a property tax lien.</w:t>
      </w:r>
    </w:p>
    <w:p>
      <w:pPr>
        <w:spacing w:before="0" w:after="0" w:line="408" w:lineRule="exact"/>
        <w:ind w:left="0" w:right="0" w:firstLine="576"/>
        <w:jc w:val="left"/>
      </w:pPr>
      <w:r>
        <w:rPr/>
        <w:t xml:space="preserve">(3) Delinquent installments due on a C-PACER lien incur interest and penalties as specified in the financing agreement.</w:t>
      </w:r>
    </w:p>
    <w:p>
      <w:pPr>
        <w:spacing w:before="0" w:after="0" w:line="408" w:lineRule="exact"/>
        <w:ind w:left="0" w:right="0" w:firstLine="576"/>
        <w:jc w:val="left"/>
      </w:pPr>
      <w:r>
        <w:rPr/>
        <w:t xml:space="preserve">(4) After the C-PACER lien is recorded as provided in this section, the C-PACER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Collection and enforcement of delinquent C-PACER liens or C-PACER financing installment payments, including foreclosure, shall remain the responsibility of the capital provider.</w:t>
      </w:r>
    </w:p>
    <w:p>
      <w:pPr>
        <w:spacing w:before="0" w:after="0" w:line="408" w:lineRule="exact"/>
        <w:ind w:left="0" w:right="0" w:firstLine="576"/>
        <w:jc w:val="left"/>
      </w:pPr>
      <w:r>
        <w:rPr/>
        <w:t xml:space="preserve">(6) After the expiration of one year from the date of delinquency, the capital provider may foreclose and enforce the lien by a civil action in the court having jurisdiction in the manner prescribed for the judicial foreclosure of a mortgage. The court shall have the power to order the sale of the property. In any action brought to foreclose a lien, the owner shall be joined as a party. The interest in the real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C-PACER lien in the same manner as described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capital provider may enter into a financing agreement to provide C-PACER financing of a qualified project to a record owner of any eligible property, the department of commerce must receive written consent from any holder of a lien, mortgage, or security interest in the real property that the property may participate in the program and that the C-PACER lien will take precedence over all other liens except for a lien for taxes as described in section 7 of this act.</w:t>
      </w:r>
    </w:p>
    <w:p>
      <w:pPr>
        <w:spacing w:before="0" w:after="0" w:line="408" w:lineRule="exact"/>
        <w:ind w:left="0" w:right="0" w:firstLine="576"/>
        <w:jc w:val="left"/>
      </w:pPr>
      <w:r>
        <w:rPr/>
        <w:t xml:space="preserve">(2) Before a capital provider may enter into a financing agreement to provide C-PACER financing of a qualified project to the record owner of any multifamily residential real property with five or more dwelling units, the department of commerce must also receive written consent from any and all holders of affordable housing covenants, restrictions, or regulatory agreements in the real property that the property may participate in the program and that the C-PACER lien will take precedence over all other liens except for a lien for taxes as described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C-PACER financing through a program established under this chapter may include:</w:t>
      </w:r>
    </w:p>
    <w:p>
      <w:pPr>
        <w:spacing w:before="0" w:after="0" w:line="408" w:lineRule="exact"/>
        <w:ind w:left="0" w:right="0" w:firstLine="576"/>
        <w:jc w:val="left"/>
      </w:pPr>
      <w:r>
        <w:rPr/>
        <w:t xml:space="preserve">(1) The cost of materials and labor necessary for installation or modification of a qualified improvement;</w:t>
      </w:r>
    </w:p>
    <w:p>
      <w:pPr>
        <w:spacing w:before="0" w:after="0" w:line="408" w:lineRule="exact"/>
        <w:ind w:left="0" w:right="0" w:firstLine="576"/>
        <w:jc w:val="left"/>
      </w:pPr>
      <w:r>
        <w:rPr/>
        <w:t xml:space="preserve">(2) Permit fees;</w:t>
      </w:r>
    </w:p>
    <w:p>
      <w:pPr>
        <w:spacing w:before="0" w:after="0" w:line="408" w:lineRule="exact"/>
        <w:ind w:left="0" w:right="0" w:firstLine="576"/>
        <w:jc w:val="left"/>
      </w:pPr>
      <w:r>
        <w:rPr/>
        <w:t xml:space="preserve">(3) Inspection fees;</w:t>
      </w:r>
    </w:p>
    <w:p>
      <w:pPr>
        <w:spacing w:before="0" w:after="0" w:line="408" w:lineRule="exact"/>
        <w:ind w:left="0" w:right="0" w:firstLine="576"/>
        <w:jc w:val="left"/>
      </w:pPr>
      <w:r>
        <w:rPr/>
        <w:t xml:space="preserve">(4) Lender's fees;</w:t>
      </w:r>
    </w:p>
    <w:p>
      <w:pPr>
        <w:spacing w:before="0" w:after="0" w:line="408" w:lineRule="exact"/>
        <w:ind w:left="0" w:right="0" w:firstLine="576"/>
        <w:jc w:val="left"/>
      </w:pPr>
      <w:r>
        <w:rPr/>
        <w:t xml:space="preserve">(5) Program application and administrative fees;</w:t>
      </w:r>
    </w:p>
    <w:p>
      <w:pPr>
        <w:spacing w:before="0" w:after="0" w:line="408" w:lineRule="exact"/>
        <w:ind w:left="0" w:right="0" w:firstLine="576"/>
        <w:jc w:val="left"/>
      </w:pPr>
      <w:r>
        <w:rPr/>
        <w:t xml:space="preserve">(6) Project development and engineering fees;</w:t>
      </w:r>
    </w:p>
    <w:p>
      <w:pPr>
        <w:spacing w:before="0" w:after="0" w:line="408" w:lineRule="exact"/>
        <w:ind w:left="0" w:right="0" w:firstLine="576"/>
        <w:jc w:val="left"/>
      </w:pPr>
      <w:r>
        <w:rPr/>
        <w:t xml:space="preserve">(7) Third-party review fees, including verification review fees;</w:t>
      </w:r>
    </w:p>
    <w:p>
      <w:pPr>
        <w:spacing w:before="0" w:after="0" w:line="408" w:lineRule="exact"/>
        <w:ind w:left="0" w:right="0" w:firstLine="576"/>
        <w:jc w:val="left"/>
      </w:pPr>
      <w:r>
        <w:rPr/>
        <w:t xml:space="preserve">(8) Capitalized interest;</w:t>
      </w:r>
    </w:p>
    <w:p>
      <w:pPr>
        <w:spacing w:before="0" w:after="0" w:line="408" w:lineRule="exact"/>
        <w:ind w:left="0" w:right="0" w:firstLine="576"/>
        <w:jc w:val="left"/>
      </w:pPr>
      <w:r>
        <w:rPr/>
        <w:t xml:space="preserve">(9) Interest reserves;</w:t>
      </w:r>
    </w:p>
    <w:p>
      <w:pPr>
        <w:spacing w:before="0" w:after="0" w:line="408" w:lineRule="exact"/>
        <w:ind w:left="0" w:right="0" w:firstLine="576"/>
        <w:jc w:val="left"/>
      </w:pPr>
      <w:r>
        <w:rPr/>
        <w:t xml:space="preserve">(10) Escrow for prepaid property taxes and insurance; or</w:t>
      </w:r>
    </w:p>
    <w:p>
      <w:pPr>
        <w:spacing w:before="0" w:after="0" w:line="408" w:lineRule="exact"/>
        <w:ind w:left="0" w:right="0" w:firstLine="576"/>
        <w:jc w:val="left"/>
      </w:pPr>
      <w:r>
        <w:rPr/>
        <w:t xml:space="preserve">(11) Any other fees or costs that may be incurred by the property owner incident to the installation, modification, or improvement on a specific or pro rata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adopts a program and designates a program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and employees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not enforce any privately financed debt under this chapter. Neither the state nor any county may use public funds to fund or repay any loan between a capital provider and property owner. No section under this chapter shall be interpreted to pledge, offer, or encumber the full faith and credit of a local government, nor shall any local government pledge, offer, or encumber its full faith and credit for any lien amount through 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9fab8411e58345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9d2ff414e14506" /><Relationship Type="http://schemas.openxmlformats.org/officeDocument/2006/relationships/footer" Target="/word/footer1.xml" Id="R9fab8411e58345ab" /></Relationships>
</file>