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7a3da948446f9" /></Relationships>
</file>

<file path=word/document.xml><?xml version="1.0" encoding="utf-8"?>
<w:document xmlns:w="http://schemas.openxmlformats.org/wordprocessingml/2006/main">
  <w:body>
    <w:p>
      <w:r>
        <w:t>H-3819.1</w:t>
      </w:r>
    </w:p>
    <w:p>
      <w:pPr>
        <w:jc w:val="center"/>
      </w:pPr>
      <w:r>
        <w:t>_______________________________________________</w:t>
      </w:r>
    </w:p>
    <w:p/>
    <w:p>
      <w:pPr>
        <w:jc w:val="center"/>
      </w:pPr>
      <w:r>
        <w:rPr>
          <w:b/>
        </w:rPr>
        <w:t>HOUSE BILL 2561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Robinson, Stonier, Slatter, Senn, Tharinger, Fitzgibbon, Cody, Walen, Davis, Bergquist, Doglio, J. Johnson, Frame, Pollet, Goodman, Hudgins, Ormsby, Riccelli, and Santos</w:t>
      </w:r>
    </w:p>
    <w:p/>
    <w:p>
      <w:r>
        <w:rPr>
          <w:t xml:space="preserve">Read first time 01/15/20.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pregnancy and miscarriage-related patient care; adding a new section to chapter 43.70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authorized scope of practice, and within the accepted standard of care, a health care entity may not prohibit the health care provider from providing health care services related to complications of pregnancy, including but not limited to health services related to miscarriage management and treatment for ectopic pregnancies, in cases in which failure to provide the service would violate the accepted standard of care or when the patient presents a medical condition manifesting itself by acute symptoms of sufficient severity such that the absence of immediate medical attention could reasonably be expected to pose an immediate or future serious risk:</w:t>
      </w:r>
    </w:p>
    <w:p>
      <w:pPr>
        <w:spacing w:before="0" w:after="0" w:line="408" w:lineRule="exact"/>
        <w:ind w:left="0" w:right="0" w:firstLine="576"/>
        <w:jc w:val="left"/>
      </w:pPr>
      <w:r>
        <w:rPr/>
        <w:t xml:space="preserve">(a) To the patient's life; or</w:t>
      </w:r>
    </w:p>
    <w:p>
      <w:pPr>
        <w:spacing w:before="0" w:after="0" w:line="408" w:lineRule="exact"/>
        <w:ind w:left="0" w:right="0" w:firstLine="576"/>
        <w:jc w:val="left"/>
      </w:pPr>
      <w:r>
        <w:rPr/>
        <w:t xml:space="preserve">(b)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or patient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and may recover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may not penalize, take, or threaten to take adverse action against a health care provider for providing services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shall provide the information prepared by the department under section 6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design, prepare, and make available online, written materials to clearly inform health care providers and staff of the provisions of, and authority to act under, chapter 70.---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3d14a0f8b004e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b56c983b44f1a" /><Relationship Type="http://schemas.openxmlformats.org/officeDocument/2006/relationships/footer" Target="/word/footer1.xml" Id="R83d14a0f8b004ee8" /></Relationships>
</file>