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3643e43e06440b" /></Relationships>
</file>

<file path=word/document.xml><?xml version="1.0" encoding="utf-8"?>
<w:document xmlns:w="http://schemas.openxmlformats.org/wordprocessingml/2006/main">
  <w:body>
    <w:p>
      <w:r>
        <w:t>H-3872.1</w:t>
      </w:r>
    </w:p>
    <w:p>
      <w:pPr>
        <w:jc w:val="center"/>
      </w:pPr>
      <w:r>
        <w:t>_______________________________________________</w:t>
      </w:r>
    </w:p>
    <w:p/>
    <w:p>
      <w:pPr>
        <w:jc w:val="center"/>
      </w:pPr>
      <w:r>
        <w:rPr>
          <w:b/>
        </w:rPr>
        <w:t>HOUSE BILL 2662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Maycumber, Cody, DeBolt, Tharinger, Chopp, Harris, Macri, Thai, Chambers, Caldier, Duerr, Hudgins, Chapman, Steele, Gildon, Eslick, Robinson, Irwin, Lekanoff, Senn, Doglio, Gregerson, Peterson, Goodman, Leavitt, Frame, Pollet, Riccelli, Volz, Davis, and Kloba</w:t>
      </w:r>
    </w:p>
    <w:p/>
    <w:p>
      <w:r>
        <w:rPr>
          <w:t xml:space="preserve">Read first time 01/16/20.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total cost of insulin; amending RCW 70.14.060, 48.20.391, 48.21.143, 48.44.315, and 48.46.272; adding a new section to chapter 70.14 RCW; adding a new section to chapter 48.43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Insulin is a life-saving drug and is critical to the management of diabetes as it helps patients control their blood sugar levels;</w:t>
      </w:r>
    </w:p>
    <w:p>
      <w:pPr>
        <w:spacing w:before="0" w:after="0" w:line="408" w:lineRule="exact"/>
        <w:ind w:left="0" w:right="0" w:firstLine="576"/>
        <w:jc w:val="left"/>
      </w:pPr>
      <w:r>
        <w:rPr/>
        <w:t xml:space="preserve">(b) According to Yale researchers, one-quarter of patients with Type 1 or 2 diabetes have reported using less insulin than prescribed due to the high cost of insulin;</w:t>
      </w:r>
    </w:p>
    <w:p>
      <w:pPr>
        <w:spacing w:before="0" w:after="0" w:line="408" w:lineRule="exact"/>
        <w:ind w:left="0" w:right="0" w:firstLine="576"/>
        <w:jc w:val="left"/>
      </w:pPr>
      <w:r>
        <w:rPr/>
        <w:t xml:space="preserve">(c) The first insulin patent in the United States was awarded in 1923 and the first synthetic insulin arrived on the market in 1978; and</w:t>
      </w:r>
    </w:p>
    <w:p>
      <w:pPr>
        <w:spacing w:before="0" w:after="0" w:line="408" w:lineRule="exact"/>
        <w:ind w:left="0" w:right="0" w:firstLine="576"/>
        <w:jc w:val="left"/>
      </w:pPr>
      <w:r>
        <w:rPr/>
        <w:t xml:space="preserve">(d) The price and utilization of insulin has steadily increased, making it one of the costliest prescription drugs in the state. According to the Washington all-payer claims database, the allowable costs before rebates for health carriers in the state have increased eighty-seven percent since 2014, and per member out-of-pocket costs have increased an average of eighteen percent over the same time period.</w:t>
      </w:r>
    </w:p>
    <w:p>
      <w:pPr>
        <w:spacing w:before="0" w:after="0" w:line="408" w:lineRule="exact"/>
        <w:ind w:left="0" w:right="0" w:firstLine="576"/>
        <w:jc w:val="left"/>
      </w:pPr>
      <w:r>
        <w:rPr/>
        <w:t xml:space="preserve">(2) Therefore, the legislature intends to review, consider, and pursue several strategies with the goal of reducing the cost of insulin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total cost of insulin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state or public school employees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that contracts with state purchasers;</w:t>
      </w:r>
    </w:p>
    <w:p>
      <w:pPr>
        <w:spacing w:before="0" w:after="0" w:line="408" w:lineRule="exact"/>
        <w:ind w:left="0" w:right="0" w:firstLine="576"/>
        <w:jc w:val="left"/>
      </w:pPr>
      <w:r>
        <w:rPr/>
        <w:t xml:space="preserve">(k) A representative from a drug distributor or wholesaler that distributes or sells insulin in the state;</w:t>
      </w:r>
    </w:p>
    <w:p>
      <w:pPr>
        <w:spacing w:before="0" w:after="0" w:line="408" w:lineRule="exact"/>
        <w:ind w:left="0" w:right="0" w:firstLine="576"/>
        <w:jc w:val="left"/>
      </w:pPr>
      <w:r>
        <w:rPr/>
        <w:t xml:space="preserve">(l) A representative from a state agency that purchases health care services and drugs for a selected population; and</w:t>
      </w:r>
    </w:p>
    <w:p>
      <w:pPr>
        <w:spacing w:before="0" w:after="0" w:line="408" w:lineRule="exact"/>
        <w:ind w:left="0" w:right="0" w:firstLine="576"/>
        <w:jc w:val="left"/>
      </w:pPr>
      <w:r>
        <w:rPr/>
        <w:t xml:space="preserve">(m) A representative from the attorney general's office with expertise in prescription drug purchasing.</w:t>
      </w:r>
    </w:p>
    <w:p>
      <w:pPr>
        <w:spacing w:before="0" w:after="0" w:line="408" w:lineRule="exact"/>
        <w:ind w:left="0" w:right="0" w:firstLine="576"/>
        <w:jc w:val="left"/>
      </w:pPr>
      <w:r>
        <w:rPr/>
        <w:t xml:space="preserve">(2) The work group shall review and design strategies to reduce the cost of and total expenditures on insulin in this state.</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2020, the work group shall submit a report to the governor and the legislature detailing strategies to reduce the cost of and total expenditures on insulin for patients, health carriers, payers, and the state. The report must include any statutory changes necessary to implement the strategies.</w:t>
      </w:r>
    </w:p>
    <w:p>
      <w:pPr>
        <w:spacing w:before="0" w:after="0" w:line="408" w:lineRule="exact"/>
        <w:ind w:left="0" w:right="0" w:firstLine="576"/>
        <w:jc w:val="left"/>
      </w:pPr>
      <w:r>
        <w:rPr/>
        <w:t xml:space="preserve">(5) If the work group determines that all or a portion of the strategies can be implemented without statutory changes, the health care authority and the prescription drug purchasing consortium described in RCW 70.14.060 may begin implementation without further legislative direction.</w:t>
      </w:r>
    </w:p>
    <w:p>
      <w:pPr>
        <w:spacing w:before="0" w:after="0" w:line="408" w:lineRule="exact"/>
        <w:ind w:left="0" w:right="0" w:firstLine="576"/>
        <w:jc w:val="left"/>
      </w:pPr>
      <w:r>
        <w:rPr/>
        <w:t xml:space="preserve">(6) This section expires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2009 c 560 s 13 are each amended to read as follows:</w:t>
      </w:r>
    </w:p>
    <w:p>
      <w:pPr>
        <w:spacing w:before="0" w:after="0" w:line="408" w:lineRule="exact"/>
        <w:ind w:left="0" w:right="0" w:firstLine="576"/>
        <w:jc w:val="left"/>
      </w:pPr>
      <w:r>
        <w:rPr/>
        <w:t xml:space="preserve">(1)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this section. The administrator shall not require any supplemental rebate offered to the department of social and health services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w:t>
      </w:r>
      <w:r>
        <w:rPr>
          <w:u w:val="single"/>
        </w:rPr>
        <w:t xml:space="preserve">health carriers as provided in RCW 48.43.005, state purchased health care services from or through health carriers, group model health maintenance organizations that are accredited by the national committee for quality assurance,</w:t>
      </w:r>
      <w:r>
        <w:rPr/>
        <w:t xml:space="preserve"> and for individuals who lack or are underinsured for prescription drug coverage. The administrator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w:t>
      </w:r>
      <w:r>
        <w:t>((</w:t>
      </w:r>
      <w:r>
        <w:rPr>
          <w:strike/>
        </w:rPr>
        <w:t xml:space="preserve">This section does not apply to state purchased health care services that are purchased from or through health carriers as defined in RCW 48.43.005, or group model health maintenance organizations that are accredited by the national committee for quality assurance.</w:t>
      </w:r>
    </w:p>
    <w:p>
      <w:pPr>
        <w:spacing w:before="0" w:after="0" w:line="408" w:lineRule="exact"/>
        <w:ind w:left="0" w:right="0" w:firstLine="576"/>
        <w:jc w:val="left"/>
      </w:pPr>
      <w:r>
        <w:rPr>
          <w:strike/>
        </w:rPr>
        <w:t xml:space="preserve">(4)</w:t>
      </w:r>
      <w:r>
        <w:t>))</w:t>
      </w:r>
      <w:r>
        <w:rPr/>
        <w:t xml:space="preserve"> The state health care authority is authorized to adopt rules implementing chapter 129, Laws of 2005.</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2021, that provides coverage for prescription insulin drugs must cap copayments, deductibles, or other forms of cost sharing for the drug at an amount not to exceed one hundred dollars per thirty-day supply of the drug.</w:t>
      </w:r>
    </w:p>
    <w:p>
      <w:pPr>
        <w:spacing w:before="0" w:after="0" w:line="408" w:lineRule="exact"/>
        <w:ind w:left="0" w:right="0" w:firstLine="576"/>
        <w:jc w:val="left"/>
      </w:pPr>
      <w:r>
        <w:rPr/>
        <w:t xml:space="preserve">(2) The health care authority must monitor the wholesale acquisition cost of all insulin products sold in the state.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4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4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4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4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NumType w:start="1"/>
      <w:footerReference xmlns:r="http://schemas.openxmlformats.org/officeDocument/2006/relationships" r:id="R0b5cbf19dcf348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46d489bfe747a4" /><Relationship Type="http://schemas.openxmlformats.org/officeDocument/2006/relationships/footer" Target="/word/footer1.xml" Id="R0b5cbf19dcf348ac" /></Relationships>
</file>