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e260a620e04507" /></Relationships>
</file>

<file path=word/document.xml><?xml version="1.0" encoding="utf-8"?>
<w:document xmlns:w="http://schemas.openxmlformats.org/wordprocessingml/2006/main">
  <w:body>
    <w:p>
      <w:r>
        <w:t>H-3496.2</w:t>
      </w:r>
    </w:p>
    <w:p>
      <w:pPr>
        <w:jc w:val="center"/>
      </w:pPr>
      <w:r>
        <w:t>_______________________________________________</w:t>
      </w:r>
    </w:p>
    <w:p/>
    <w:p>
      <w:pPr>
        <w:jc w:val="center"/>
      </w:pPr>
      <w:r>
        <w:rPr>
          <w:b/>
        </w:rPr>
        <w:t>HOUSE BILL 2733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Davis</w:t>
      </w:r>
    </w:p>
    <w:p/>
    <w:p>
      <w:r>
        <w:rPr>
          <w:t xml:space="preserve">Read first time 01/20/20.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relationships between parents and their children; amending RCW 13.34.020, 13.34.065, 13.34.190, 13.34.210, 26.11.020, 26.11.030, 26.33.295, 26.44.020, 71.12.680, 71.12.682, 71.12.684, and 71.12.686;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020</w:t>
      </w:r>
      <w:r>
        <w:rPr/>
        <w:t xml:space="preserve"> and 1998 c 314 s 1 are each amended to read as follows:</w:t>
      </w:r>
    </w:p>
    <w:p>
      <w:pPr>
        <w:spacing w:before="0" w:after="0" w:line="408" w:lineRule="exact"/>
        <w:ind w:left="0" w:right="0" w:firstLine="576"/>
        <w:jc w:val="left"/>
      </w:pPr>
      <w:r>
        <w:rPr>
          <w:u w:val="single"/>
        </w:rPr>
        <w:t xml:space="preserve">(1)</w:t>
      </w:r>
      <w:r>
        <w:rPr/>
        <w:t xml:space="preserve"> The legislature declares that the family unit is a fundamental resource of American life which should be nurtured. Toward the continuance of this principle, the legislature declares that the family unit should remain intact unless a child's right to conditions of basic nurture, health, or safety is jeopardized. When the rights of basic nurture, physical and mental health, and safety of the child and the legal rights of the parents are in conflict, the rights and safety of the child should prevail. In making reasonable efforts under this chapter, the child's health and safety shall be the paramount concern. The right of a child to basic nurturing includes the right to a safe, stable, and permanent home and a speedy resolution of any proceeding under this chapter.</w:t>
      </w:r>
    </w:p>
    <w:p>
      <w:pPr>
        <w:spacing w:before="0" w:after="0" w:line="408" w:lineRule="exact"/>
        <w:ind w:left="0" w:right="0" w:firstLine="576"/>
        <w:jc w:val="left"/>
      </w:pPr>
      <w:r>
        <w:rPr>
          <w:u w:val="single"/>
        </w:rPr>
        <w:t xml:space="preserve">(2) The best interests of the child are served when the existing pattern of interaction between a parent and child is altered only to the extent necessitated by the changed relationship of the parents or as required to protect the child from physical, mental, or emotional harm. If a parent is unable to provide conditions of basic nurture, health, or safety as a primary caregiver and faces termination of parental rights under this chapter, but is otherwise capable of or may be capable of healthy visitation with the child, it is presumed that a written agreement under RCW 26.33.295 outlining ongoing visitation is in the child's best interests.</w:t>
      </w:r>
    </w:p>
    <w:p>
      <w:pPr>
        <w:spacing w:before="0" w:after="0" w:line="408" w:lineRule="exact"/>
        <w:ind w:left="0" w:right="0" w:firstLine="576"/>
        <w:jc w:val="left"/>
      </w:pPr>
      <w:r>
        <w:rPr>
          <w:u w:val="single"/>
        </w:rPr>
        <w:t xml:space="preserve">(3) The legislature recognizes that many dependency and termination proceedings are rooted in a parent's untreated substance use and/or mental health challenges. Mental health conditions and substance use disorders are treatable brain diseases from which people can recover. Even though a parent might currently be unable to serve as a primary caregiver and faces termination of parental rights under this chapter, the legislature recognizes that the parent can recover from his or her behavioral health challenges and, in doing so, can become able to participate in his or her child's life in a meaningful way. There is no such thing as too many people loving a child, and a child's development is aided, not hindered, by the presence of multiple, caring adults.</w:t>
      </w:r>
    </w:p>
    <w:p>
      <w:pPr>
        <w:spacing w:before="0" w:after="0" w:line="408" w:lineRule="exact"/>
        <w:ind w:left="0" w:right="0" w:firstLine="576"/>
        <w:jc w:val="left"/>
      </w:pPr>
      <w:r>
        <w:rPr>
          <w:u w:val="single"/>
        </w:rPr>
        <w:t xml:space="preserve">(4) The legislature recognizes that trauma caused by unnecessary separation of parents and infants during the critical period of bonding immediately following birth requires active efforts by the department to engage these parents and actively provide services to prevent the separation of a child from the child's parents. For children born with neonatal abstinence syndrome, hospitals and child welfare services must work together to ensure that evidence-based best practices are followed, including keeping the birth mother and child together whenever possible to reduce reliance on pharmacological interventions for neonatal abstinence syndrome.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w:t>
      </w:r>
      <w:r>
        <w:rPr>
          <w:u w:val="single"/>
        </w:rPr>
        <w:t xml:space="preserve">, including whether a documented, concerted, and good faith effort was made by the department to facilitate the parent's receipt of and engagement in services to prevent any removal or separation of the child from a parent</w:t>
      </w:r>
      <w:r>
        <w:rPr/>
        <w:t xml:space="preserv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w:t>
      </w:r>
      <w:r>
        <w:rPr>
          <w:u w:val="single"/>
        </w:rPr>
        <w:t xml:space="preserve">, or documented, concerted, and good faith efforts to facilitate the parent's receipt of and engagement in services immediately following birth,</w:t>
      </w:r>
      <w:r>
        <w:rPr/>
        <w:t xml:space="preserve">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190</w:t>
      </w:r>
      <w:r>
        <w:rPr/>
        <w:t xml:space="preserve"> and 2011 c 309 s 30 are each amended to read as follows:</w:t>
      </w:r>
    </w:p>
    <w:p>
      <w:pPr>
        <w:spacing w:before="0" w:after="0" w:line="408" w:lineRule="exact"/>
        <w:ind w:left="0" w:right="0" w:firstLine="576"/>
        <w:jc w:val="left"/>
      </w:pPr>
      <w:r>
        <w:rPr/>
        <w:t xml:space="preserve">(1) Except as provided in subsection (2) of this section, after hearings pursuant to RCW 13.34.110 or 13.34.130, the court may enter an order terminating all parental rights to a child only if the court finds that:</w:t>
      </w:r>
    </w:p>
    <w:p>
      <w:pPr>
        <w:spacing w:before="0" w:after="0" w:line="408" w:lineRule="exact"/>
        <w:ind w:left="0" w:right="0" w:firstLine="576"/>
        <w:jc w:val="left"/>
      </w:pPr>
      <w:r>
        <w:rPr/>
        <w:t xml:space="preserve">(a)(i) The allegations contained in the petition as provided in RCW 13.34.180(1) are established by clear, cogent, and convincing evidence; or</w:t>
      </w:r>
    </w:p>
    <w:p>
      <w:pPr>
        <w:spacing w:before="0" w:after="0" w:line="408" w:lineRule="exact"/>
        <w:ind w:left="0" w:right="0" w:firstLine="576"/>
        <w:jc w:val="left"/>
      </w:pPr>
      <w:r>
        <w:rPr/>
        <w:t xml:space="preserve">(ii) The provisions of RCW 13.34.180(1) (a), (b), (e), and (f) are established beyond a reasonable doubt and if so, then RCW 13.34.180(1) (c) and (d) may be waived. When an infant has been abandoned, as defined in RCW 13.34.030, and the abandonment has been proved beyond a reasonable doubt, then RCW 13.34.180(1) (c) and (d) may be waived; or</w:t>
      </w:r>
    </w:p>
    <w:p>
      <w:pPr>
        <w:spacing w:before="0" w:after="0" w:line="408" w:lineRule="exact"/>
        <w:ind w:left="0" w:right="0" w:firstLine="576"/>
        <w:jc w:val="left"/>
      </w:pPr>
      <w:r>
        <w:rPr/>
        <w:t xml:space="preserve">(iii) The allegation under RCW 13.34.180</w:t>
      </w:r>
      <w:r>
        <w:t>((</w:t>
      </w:r>
      <w:r>
        <w:rPr>
          <w:strike/>
        </w:rPr>
        <w:t xml:space="preserve">(2)</w:t>
      </w:r>
      <w:r>
        <w:t>))</w:t>
      </w:r>
      <w:r>
        <w:rPr/>
        <w:t xml:space="preserve"> </w:t>
      </w:r>
      <w:r>
        <w:rPr>
          <w:u w:val="single"/>
        </w:rPr>
        <w:t xml:space="preserve">(3)</w:t>
      </w:r>
      <w:r>
        <w:rPr/>
        <w:t xml:space="preserve"> is established beyond a reasonable doubt. In determining whether RCW 13.34.180(1) (e) and (f) are established beyond a reasonable doubt, the court shall consider whether one or more of the aggravated circumstances listed in RCW 13.34.132 exist; or</w:t>
      </w:r>
    </w:p>
    <w:p>
      <w:pPr>
        <w:spacing w:before="0" w:after="0" w:line="408" w:lineRule="exact"/>
        <w:ind w:left="0" w:right="0" w:firstLine="576"/>
        <w:jc w:val="left"/>
      </w:pPr>
      <w:r>
        <w:rPr/>
        <w:t xml:space="preserve">(iv) The allegation under RCW 13.34.180</w:t>
      </w:r>
      <w:r>
        <w:t>((</w:t>
      </w:r>
      <w:r>
        <w:rPr>
          <w:strike/>
        </w:rPr>
        <w:t xml:space="preserve">(3)</w:t>
      </w:r>
      <w:r>
        <w:t>))</w:t>
      </w:r>
      <w:r>
        <w:rPr/>
        <w:t xml:space="preserve"> </w:t>
      </w:r>
      <w:r>
        <w:rPr>
          <w:u w:val="single"/>
        </w:rPr>
        <w:t xml:space="preserve">(4)</w:t>
      </w:r>
      <w:r>
        <w:rPr/>
        <w:t xml:space="preserve"> is established beyond a reasonable doubt; and</w:t>
      </w:r>
    </w:p>
    <w:p>
      <w:pPr>
        <w:spacing w:before="0" w:after="0" w:line="408" w:lineRule="exact"/>
        <w:ind w:left="0" w:right="0" w:firstLine="576"/>
        <w:jc w:val="left"/>
      </w:pPr>
      <w:r>
        <w:rPr/>
        <w:t xml:space="preserve">(b) Such an order is in the best interests of the child.</w:t>
      </w:r>
    </w:p>
    <w:p>
      <w:pPr>
        <w:spacing w:before="0" w:after="0" w:line="408" w:lineRule="exact"/>
        <w:ind w:left="0" w:right="0" w:firstLine="576"/>
        <w:jc w:val="left"/>
      </w:pPr>
      <w:r>
        <w:rPr>
          <w:u w:val="single"/>
        </w:rPr>
        <w:t xml:space="preserve">(i) If the court finds that termination of parental rights is in the child's best interest, the court shall also examine whether it is in the child's best interest to have posttermination contact with the parent. It is presumed that contact between the child and the parent whose rights have been terminated currently is, or in the future will be, in the child's best interest. To rebut this presumption, the department must establish by clear, cogent, and convincing evidence that such contact currently is not, and will never be, in the child's best interest;</w:t>
      </w:r>
    </w:p>
    <w:p>
      <w:pPr>
        <w:spacing w:before="0" w:after="0" w:line="408" w:lineRule="exact"/>
        <w:ind w:left="0" w:right="0" w:firstLine="576"/>
        <w:jc w:val="left"/>
      </w:pPr>
      <w:r>
        <w:rPr>
          <w:u w:val="single"/>
        </w:rPr>
        <w:t xml:space="preserve">(ii) There is a presumption that visitation between the child and parent whose rights have been terminated will continue or be reinstated pursuant to an open adoption agreement under RCW 26.33.295, unless the contact is no longer, and will never be, in the child's best interest. If visitation is not currently in the child's best interest, the open adoption agreement in RCW 26.33.295 may include requirements for a birth parent to remedy issues that led to the termination prior to reinstatement of visitation.</w:t>
      </w:r>
    </w:p>
    <w:p>
      <w:pPr>
        <w:spacing w:before="0" w:after="0" w:line="408" w:lineRule="exact"/>
        <w:ind w:left="0" w:right="0" w:firstLine="576"/>
        <w:jc w:val="left"/>
      </w:pPr>
      <w:r>
        <w:rPr/>
        <w:t xml:space="preserve">(2) The provisions of chapter 13.38 RCW must be followed in any proceeding under this chapter for termination of the parent-child relationship of an Indian child as defined in RCW 13.38.040.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2018 c 284 s 21 are each amended to read as follows:</w:t>
      </w:r>
    </w:p>
    <w:p>
      <w:pPr>
        <w:spacing w:before="0" w:after="0" w:line="408" w:lineRule="exact"/>
        <w:ind w:left="0" w:right="0" w:firstLine="576"/>
        <w:jc w:val="left"/>
      </w:pPr>
      <w:r>
        <w:rPr>
          <w:u w:val="single"/>
        </w:rPr>
        <w:t xml:space="preserve">(1)</w:t>
      </w:r>
      <w:r>
        <w:rPr/>
        <w:t xml:space="preserve"> 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u w:val="single"/>
        </w:rPr>
        <w:t xml:space="preserve">(2)</w:t>
      </w:r>
      <w:r>
        <w:rPr/>
        <w:t xml:space="preserve"> If a child has not been adopted within six months after the date of the order and a guardianship of the child under chapter 13.36 RCW or chapter 11.88 RCW, or a permanent custody order under chapter 26.10 RCW, has not been entered by the court, the court shall review the case every six months until a decree of adoption is entered. The department shall take reasonable steps to ensure that the child maintains relationships with siblings as provided in RCW 13.34.130</w:t>
      </w:r>
      <w:r>
        <w:t>((</w:t>
      </w:r>
      <w:r>
        <w:rPr>
          <w:strike/>
        </w:rPr>
        <w:t xml:space="preserve">(6)</w:t>
      </w:r>
      <w:r>
        <w:t>))</w:t>
      </w:r>
      <w:r>
        <w:rPr/>
        <w:t xml:space="preserve"> </w:t>
      </w:r>
      <w:r>
        <w:rPr>
          <w:u w:val="single"/>
        </w:rPr>
        <w:t xml:space="preserve">(7)</w:t>
      </w:r>
      <w:r>
        <w:rPr/>
        <w:t xml:space="preserve"> and shall report to the court the status and extent of such relationships.</w:t>
      </w:r>
    </w:p>
    <w:p>
      <w:pPr>
        <w:spacing w:before="0" w:after="0" w:line="408" w:lineRule="exact"/>
        <w:ind w:left="0" w:right="0" w:firstLine="576"/>
        <w:jc w:val="left"/>
      </w:pPr>
      <w:r>
        <w:rPr>
          <w:u w:val="single"/>
        </w:rPr>
        <w:t xml:space="preserve">(3) A person whose parental rights were terminated may petition the court for visitation with the child who is in the custody of the department, and for whom there remains no parent having parental rights, alleging that it would be in the child's best interest to allow visitation between the petitioner and the child.</w:t>
      </w:r>
    </w:p>
    <w:p>
      <w:pPr>
        <w:spacing w:before="0" w:after="0" w:line="408" w:lineRule="exact"/>
        <w:ind w:left="0" w:right="0" w:firstLine="576"/>
        <w:jc w:val="left"/>
      </w:pPr>
      <w:r>
        <w:rPr>
          <w:u w:val="single"/>
        </w:rPr>
        <w:t xml:space="preserve">(a) A petitioner under this subsection (3) shall:</w:t>
      </w:r>
    </w:p>
    <w:p>
      <w:pPr>
        <w:spacing w:before="0" w:after="0" w:line="408" w:lineRule="exact"/>
        <w:ind w:left="0" w:right="0" w:firstLine="576"/>
        <w:jc w:val="left"/>
      </w:pPr>
      <w:r>
        <w:rPr>
          <w:u w:val="single"/>
        </w:rPr>
        <w:t xml:space="preserve">(i) Set forth facts in the affidavit supporting the petitioner's requested order for visitation;</w:t>
      </w:r>
    </w:p>
    <w:p>
      <w:pPr>
        <w:spacing w:before="0" w:after="0" w:line="408" w:lineRule="exact"/>
        <w:ind w:left="0" w:right="0" w:firstLine="576"/>
        <w:jc w:val="left"/>
      </w:pPr>
      <w:r>
        <w:rPr>
          <w:u w:val="single"/>
        </w:rPr>
        <w:t xml:space="preserve">(ii) Serve notice of the filing to the department, and the department may file an opposing motion.</w:t>
      </w:r>
    </w:p>
    <w:p>
      <w:pPr>
        <w:spacing w:before="0" w:after="0" w:line="408" w:lineRule="exact"/>
        <w:ind w:left="0" w:right="0" w:firstLine="576"/>
        <w:jc w:val="left"/>
      </w:pPr>
      <w:r>
        <w:rPr>
          <w:u w:val="single"/>
        </w:rPr>
        <w:t xml:space="preserve">(b) If, based on the petition and affidavits, the court finds that it is more likely than not that visitation will be granted, the court shall hold a hearing.</w:t>
      </w:r>
    </w:p>
    <w:p>
      <w:pPr>
        <w:spacing w:before="0" w:after="0" w:line="408" w:lineRule="exact"/>
        <w:ind w:left="0" w:right="0" w:firstLine="576"/>
        <w:jc w:val="left"/>
      </w:pPr>
      <w:r>
        <w:rPr>
          <w:u w:val="single"/>
        </w:rPr>
        <w:t xml:space="preserve">(c) During a hearing to consider visitation under this subsection (3), the court shall enter an order granting visitation if it finds that it would be in the child's best interest to visit the petitioner.</w:t>
      </w:r>
    </w:p>
    <w:p>
      <w:pPr>
        <w:spacing w:before="0" w:after="0" w:line="408" w:lineRule="exact"/>
        <w:ind w:left="0" w:right="0" w:firstLine="576"/>
        <w:jc w:val="left"/>
      </w:pPr>
      <w:r>
        <w:rPr>
          <w:u w:val="single"/>
        </w:rPr>
        <w:t xml:space="preserve">(d) A court may not modify or terminate an order granting visitation under this subsection (3) unless it finds, on the basis of facts that have arisen since the entry of the order or were unknown to the court at the time it entered the order, that a substantial change of circumstances has occurred in the circumstances of the child or parent and that modification or termination of the order is necessary for the best interest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11</w:t>
      </w:r>
      <w:r>
        <w:rPr/>
        <w:t xml:space="preserve">.</w:t>
      </w:r>
      <w:r>
        <w:t xml:space="preserve">020</w:t>
      </w:r>
      <w:r>
        <w:rPr/>
        <w:t xml:space="preserve"> and 2018 c 183 s 2 are each amended to read as follows:</w:t>
      </w:r>
    </w:p>
    <w:p>
      <w:pPr>
        <w:spacing w:before="0" w:after="0" w:line="408" w:lineRule="exact"/>
        <w:ind w:left="0" w:right="0" w:firstLine="576"/>
        <w:jc w:val="left"/>
      </w:pPr>
      <w:r>
        <w:rPr/>
        <w:t xml:space="preserve">(1)</w:t>
      </w:r>
      <w:r>
        <w:rPr>
          <w:u w:val="single"/>
        </w:rPr>
        <w:t xml:space="preserve">(a)</w:t>
      </w:r>
      <w:r>
        <w:rPr/>
        <w:t xml:space="preserve"> A person who is not the parent of the child may petition for visitation with the child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petitioner has an ongoing and substantial relationship with the child;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petitioner is a relative of the child or a parent of the child;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child is likely to suffer harm or a substantial risk of harm if visitation is denied.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person has established an ongoing and substantial relationship with a child if the person and the child have had a relationship formed and sustained through interaction, companionship, and mutuality of interest and affection, without expectation of financial 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pPr>
        <w:spacing w:before="0" w:after="0" w:line="408" w:lineRule="exact"/>
        <w:ind w:left="0" w:right="0" w:firstLine="576"/>
        <w:jc w:val="left"/>
      </w:pPr>
      <w:r>
        <w:rPr>
          <w:u w:val="single"/>
        </w:rPr>
        <w:t xml:space="preserve">(2)(a) A person whose parental rights with respect to a child were terminated in a proceeding under chapter 13.34 RCW may petition for visitation with the child if:</w:t>
      </w:r>
    </w:p>
    <w:p>
      <w:pPr>
        <w:spacing w:before="0" w:after="0" w:line="408" w:lineRule="exact"/>
        <w:ind w:left="0" w:right="0" w:firstLine="576"/>
        <w:jc w:val="left"/>
      </w:pPr>
      <w:r>
        <w:rPr>
          <w:u w:val="single"/>
        </w:rPr>
        <w:t xml:space="preserve">(i) The person has successfully addressed the parental deficiencies that led to the termination or relinquishment of parental rights; and</w:t>
      </w:r>
    </w:p>
    <w:p>
      <w:pPr>
        <w:spacing w:before="0" w:after="0" w:line="408" w:lineRule="exact"/>
        <w:ind w:left="0" w:right="0" w:firstLine="576"/>
        <w:jc w:val="left"/>
      </w:pPr>
      <w:r>
        <w:rPr>
          <w:u w:val="single"/>
        </w:rPr>
        <w:t xml:space="preserve">(ii) The child is likely to suffer harm or a substantial likelihood of harm if visitation is denied.</w:t>
      </w:r>
    </w:p>
    <w:p>
      <w:pPr>
        <w:spacing w:before="0" w:after="0" w:line="408" w:lineRule="exact"/>
        <w:ind w:left="0" w:right="0" w:firstLine="576"/>
        <w:jc w:val="left"/>
      </w:pPr>
      <w:r>
        <w:rPr>
          <w:u w:val="single"/>
        </w:rPr>
        <w:t xml:space="preserve">(b) In determining whether a petitioner has met the requirements in (a)(i) of this subsection, the court may consider evidence that the petitioner:</w:t>
      </w:r>
    </w:p>
    <w:p>
      <w:pPr>
        <w:spacing w:before="0" w:after="0" w:line="408" w:lineRule="exact"/>
        <w:ind w:left="0" w:right="0" w:firstLine="576"/>
        <w:jc w:val="left"/>
      </w:pPr>
      <w:r>
        <w:rPr>
          <w:u w:val="single"/>
        </w:rPr>
        <w:t xml:space="preserve">(i) Has a history of successful engagement in, and completion of, treatment programs or services that address the parental deficiencies that were the basis for the termination;</w:t>
      </w:r>
    </w:p>
    <w:p>
      <w:pPr>
        <w:spacing w:before="0" w:after="0" w:line="408" w:lineRule="exact"/>
        <w:ind w:left="0" w:right="0" w:firstLine="576"/>
        <w:jc w:val="left"/>
      </w:pPr>
      <w:r>
        <w:rPr>
          <w:u w:val="single"/>
        </w:rPr>
        <w:t xml:space="preserve">(ii) Has demonstrated recovery from his or her mental health or substance use disorder, or both, for at least one continuous year prior to the filing of the petition as evidenced by more than one third-party attestation;</w:t>
      </w:r>
    </w:p>
    <w:p>
      <w:pPr>
        <w:spacing w:before="0" w:after="0" w:line="408" w:lineRule="exact"/>
        <w:ind w:left="0" w:right="0" w:firstLine="576"/>
        <w:jc w:val="left"/>
      </w:pPr>
      <w:r>
        <w:rPr>
          <w:u w:val="single"/>
        </w:rPr>
        <w:t xml:space="preserve">(iii) Is currently successfully parenting or caregiving for a child or children; and</w:t>
      </w:r>
    </w:p>
    <w:p>
      <w:pPr>
        <w:spacing w:before="0" w:after="0" w:line="408" w:lineRule="exact"/>
        <w:ind w:left="0" w:right="0" w:firstLine="576"/>
        <w:jc w:val="left"/>
      </w:pPr>
      <w:r>
        <w:rPr>
          <w:u w:val="single"/>
        </w:rPr>
        <w:t xml:space="preserve">(iv) Has demonstrated consistent visitation during the time in which visitation was available to the parent.</w:t>
      </w:r>
    </w:p>
    <w:p>
      <w:pPr>
        <w:spacing w:before="0" w:after="0" w:line="408" w:lineRule="exact"/>
        <w:ind w:left="0" w:right="0" w:firstLine="576"/>
        <w:jc w:val="left"/>
      </w:pPr>
      <w:r>
        <w:rPr>
          <w:u w:val="single"/>
        </w:rPr>
        <w:t xml:space="preserve">(c) If aggravated circumstances under RCW 13.34.132 exist, the parent for whom those aggravated circumstances exist is not eligible for visitation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11</w:t>
      </w:r>
      <w:r>
        <w:rPr/>
        <w:t xml:space="preserve">.</w:t>
      </w:r>
      <w:r>
        <w:t xml:space="preserve">030</w:t>
      </w:r>
      <w:r>
        <w:rPr/>
        <w:t xml:space="preserve"> and 2018 c 183 s 3 are each amended to read as follows:</w:t>
      </w:r>
    </w:p>
    <w:p>
      <w:pPr>
        <w:spacing w:before="0" w:after="0" w:line="408" w:lineRule="exact"/>
        <w:ind w:left="0" w:right="0" w:firstLine="576"/>
        <w:jc w:val="left"/>
      </w:pPr>
      <w:r>
        <w:rPr/>
        <w:t xml:space="preserve">(1) If a court has jurisdiction over the child pursuant to chapter 26.27 RCW, a petition for visitation under RCW 26.11.020 must be filed with that court.</w:t>
      </w:r>
    </w:p>
    <w:p>
      <w:pPr>
        <w:spacing w:before="0" w:after="0" w:line="408" w:lineRule="exact"/>
        <w:ind w:left="0" w:right="0" w:firstLine="576"/>
        <w:jc w:val="left"/>
      </w:pPr>
      <w:r>
        <w:rPr/>
        <w:t xml:space="preserve">(2) Except as otherwise provided in subsection (1) of this section, if a court has exclusive original jurisdiction over the child under RCW 13.04.030(1) (a) through (d), (h), or (j), a petition for visitation under RCW 26.11.020 must be filed with that court. Granting of a petition for visitation under this chapter does not entitle the petitioner to party status in a child custody proceeding under Title 13 RCW.</w:t>
      </w:r>
    </w:p>
    <w:p>
      <w:pPr>
        <w:spacing w:before="0" w:after="0" w:line="408" w:lineRule="exact"/>
        <w:ind w:left="0" w:right="0" w:firstLine="576"/>
        <w:jc w:val="left"/>
      </w:pPr>
      <w:r>
        <w:rPr/>
        <w:t xml:space="preserve">(3) Except as otherwise provided in subsections (1) and (2) of this section, a petition for visitation under RCW 26.11.020 must be filed in the county where the child primarily resides.</w:t>
      </w:r>
    </w:p>
    <w:p>
      <w:pPr>
        <w:spacing w:before="0" w:after="0" w:line="408" w:lineRule="exact"/>
        <w:ind w:left="0" w:right="0" w:firstLine="576"/>
        <w:jc w:val="left"/>
      </w:pPr>
      <w:r>
        <w:rPr/>
        <w:t xml:space="preserve">(4) The petitioner may not file a petition for visitation more than once.</w:t>
      </w:r>
    </w:p>
    <w:p>
      <w:pPr>
        <w:spacing w:before="0" w:after="0" w:line="408" w:lineRule="exact"/>
        <w:ind w:left="0" w:right="0" w:firstLine="576"/>
        <w:jc w:val="left"/>
      </w:pPr>
      <w:r>
        <w:rPr/>
        <w:t xml:space="preserve">(5) The petitioner must file with the petition an affidavit alleging that:</w:t>
      </w:r>
    </w:p>
    <w:p>
      <w:pPr>
        <w:spacing w:before="0" w:after="0" w:line="408" w:lineRule="exact"/>
        <w:ind w:left="0" w:right="0" w:firstLine="576"/>
        <w:jc w:val="left"/>
      </w:pPr>
      <w:r>
        <w:rPr/>
        <w:t xml:space="preserve">(a)</w:t>
      </w:r>
      <w:r>
        <w:rPr>
          <w:u w:val="single"/>
        </w:rPr>
        <w:t xml:space="preserve">(i)</w:t>
      </w:r>
      <w:r>
        <w:rPr/>
        <w:t xml:space="preserve"> A relationship with the child that satisfies the requirements of RCW 26.11.020</w:t>
      </w:r>
      <w:r>
        <w:rPr>
          <w:u w:val="single"/>
        </w:rPr>
        <w:t xml:space="preserve">(1)</w:t>
      </w:r>
      <w:r>
        <w:rPr/>
        <w:t xml:space="preserve"> exists or existed before action by the respondent; </w:t>
      </w:r>
      <w:r>
        <w:rPr>
          <w:u w:val="single"/>
        </w:rPr>
        <w:t xml:space="preserve">or (ii) the petitioner meets the criteria in RCW 26.11.020(2);</w:t>
      </w:r>
      <w:r>
        <w:rPr/>
        <w:t xml:space="preserve"> and</w:t>
      </w:r>
    </w:p>
    <w:p>
      <w:pPr>
        <w:spacing w:before="0" w:after="0" w:line="408" w:lineRule="exact"/>
        <w:ind w:left="0" w:right="0" w:firstLine="576"/>
        <w:jc w:val="left"/>
      </w:pPr>
      <w:r>
        <w:rPr/>
        <w:t xml:space="preserve">(b) The child would likely suffer harm or the substantial risk of harm if visitation between the petitioner and child was not granted.</w:t>
      </w:r>
    </w:p>
    <w:p>
      <w:pPr>
        <w:spacing w:before="0" w:after="0" w:line="408" w:lineRule="exact"/>
        <w:ind w:left="0" w:right="0" w:firstLine="576"/>
        <w:jc w:val="left"/>
      </w:pPr>
      <w:r>
        <w:rPr/>
        <w:t xml:space="preserve">(6) The petitioner shall set forth facts in the affidavit supporting the petitioner's requested order for visitation.</w:t>
      </w:r>
    </w:p>
    <w:p>
      <w:pPr>
        <w:spacing w:before="0" w:after="0" w:line="408" w:lineRule="exact"/>
        <w:ind w:left="0" w:right="0" w:firstLine="576"/>
        <w:jc w:val="left"/>
      </w:pPr>
      <w:r>
        <w:rPr/>
        <w:t xml:space="preserve">(7) The petitioner shall serve notice of the filing to each person having legal custody of, or court-ordered residential time with, the child. A person having legal custody or residential time with the child may file an opposing affidavit.</w:t>
      </w:r>
    </w:p>
    <w:p>
      <w:pPr>
        <w:spacing w:before="0" w:after="0" w:line="408" w:lineRule="exact"/>
        <w:ind w:left="0" w:right="0" w:firstLine="576"/>
        <w:jc w:val="left"/>
      </w:pPr>
      <w:r>
        <w:rPr/>
        <w:t xml:space="preserve">(8) If, based on the petition and affidavits, the court finds that it is more likely than not that visitation will be granted, the court shall hold a hearing.</w:t>
      </w:r>
    </w:p>
    <w:p>
      <w:pPr>
        <w:spacing w:before="0" w:after="0" w:line="408" w:lineRule="exact"/>
        <w:ind w:left="0" w:right="0" w:firstLine="576"/>
        <w:jc w:val="left"/>
      </w:pPr>
      <w:r>
        <w:rPr/>
        <w:t xml:space="preserve">(9) The court may not enter any temporary orders to establish, enforce, or modify visitation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295</w:t>
      </w:r>
      <w:r>
        <w:rPr/>
        <w:t xml:space="preserve"> and 2009 c 234 s 3 are each amended to read as follows:</w:t>
      </w:r>
    </w:p>
    <w:p>
      <w:pPr>
        <w:spacing w:before="0" w:after="0" w:line="408" w:lineRule="exact"/>
        <w:ind w:left="0" w:right="0" w:firstLine="576"/>
        <w:jc w:val="left"/>
      </w:pPr>
      <w:r>
        <w:rPr/>
        <w:t xml:space="preserve">(1) Nothing in this chapter shall be construed to prohibit the parties to a proceeding under this chapter from entering into agreements regarding communication with or contact between child adoptees, adoptive parents, siblings of child adoptees, and a birth parent or parents.</w:t>
      </w:r>
    </w:p>
    <w:p>
      <w:pPr>
        <w:spacing w:before="0" w:after="0" w:line="408" w:lineRule="exact"/>
        <w:ind w:left="0" w:right="0" w:firstLine="576"/>
        <w:jc w:val="left"/>
      </w:pPr>
      <w:r>
        <w:rPr/>
        <w:t xml:space="preserve">(2) Agreements regarding communication with or contact between child adoptees, adoptive parents, siblings of child adoptees, and a birth parent or parents shall not be legally enforceable unless the terms of the agreement are set forth in a written court order entered in accordance with the provisions of this section. The court shall not enter a proposed order unless the terms of such order have been approved in writing by the prospective adoptive parents, any birth parent </w:t>
      </w:r>
      <w:r>
        <w:t>((</w:t>
      </w:r>
      <w:r>
        <w:rPr>
          <w:strike/>
        </w:rPr>
        <w:t xml:space="preserve">whose parental rights have not previously been terminated</w:t>
      </w:r>
      <w:r>
        <w:t>))</w:t>
      </w:r>
      <w:r>
        <w:rPr/>
        <w:t xml:space="preserve">, and, if the child or siblings of the child are in the custody of the department or a licensed child-placing agency, a representative of the department or child-placing agency. If the child is represented by an attorney or guardian ad litem in a proceeding under this chapter or in any other child-custody proceeding, the terms of the proposed order also must be approved in writing by the child's representative. An agreement under this section need not disclose the identity of the parties to be legally enforceable. The court shall not enter a proposed order unless the court finds that the communication or contact with the child adoptee, as agreed upon and as set forth in the proposed order, would be in the child adoptee's best interests.</w:t>
      </w:r>
    </w:p>
    <w:p>
      <w:pPr>
        <w:spacing w:before="0" w:after="0" w:line="408" w:lineRule="exact"/>
        <w:ind w:left="0" w:right="0" w:firstLine="576"/>
        <w:jc w:val="left"/>
      </w:pPr>
      <w:r>
        <w:rPr/>
        <w:t xml:space="preserve">(3) Failure to comply with the terms of an agreed order regarding communication or contact that has been entered by the court pursuant to this section shall not be grounds for setting aside an adoption decree or revocation of a written consent to an adoption after that consent has been approved by the court as provided in this chapter.</w:t>
      </w:r>
    </w:p>
    <w:p>
      <w:pPr>
        <w:spacing w:before="0" w:after="0" w:line="408" w:lineRule="exact"/>
        <w:ind w:left="0" w:right="0" w:firstLine="576"/>
        <w:jc w:val="left"/>
      </w:pPr>
      <w:r>
        <w:rPr/>
        <w:t xml:space="preserve">(4) An agreed order entered pursuant to this section may be enforced by a civil action </w:t>
      </w:r>
      <w:r>
        <w:rPr>
          <w:u w:val="single"/>
        </w:rPr>
        <w:t xml:space="preserve">in the court which entered the open adoption agreed order</w:t>
      </w:r>
      <w:r>
        <w:rPr/>
        <w:t xml:space="preserve"> and the prevailing party in that action may be awarded, as part of the costs of the action, a reasonable amount to be fixed by the court as attorneys' fees </w:t>
      </w:r>
      <w:r>
        <w:rPr>
          <w:u w:val="single"/>
        </w:rPr>
        <w:t xml:space="preserve">and civil fines of up to three hundred dollars for each missed visit or violation of a contact provision required by the open adoption agreed order</w:t>
      </w:r>
      <w:r>
        <w:rPr/>
        <w:t xml:space="preserve">. The court shall not modify an agreed order under this section unless it finds that the modification is necessary to serve the best interests of the child adoptee, and that: (a) The modification is agreed to by the adoptive parent and the birth parent or parents; or (b) exceptional circumstances have arisen since the agreed order was entered that justify modification of the order. </w:t>
      </w:r>
      <w:r>
        <w:rPr>
          <w:u w:val="single"/>
        </w:rPr>
        <w:t xml:space="preserve">Exceptional circumstances under this subsection include, but are not limited to:</w:t>
      </w:r>
    </w:p>
    <w:p>
      <w:pPr>
        <w:spacing w:before="0" w:after="0" w:line="408" w:lineRule="exact"/>
        <w:ind w:left="0" w:right="0" w:firstLine="576"/>
        <w:jc w:val="left"/>
      </w:pPr>
      <w:r>
        <w:rPr>
          <w:u w:val="single"/>
        </w:rPr>
        <w:t xml:space="preserve">(i) Refusal of the adoptive parent to comply with visitation or contact provisions included in the open adoption agreed order;</w:t>
      </w:r>
    </w:p>
    <w:p>
      <w:pPr>
        <w:spacing w:before="0" w:after="0" w:line="408" w:lineRule="exact"/>
        <w:ind w:left="0" w:right="0" w:firstLine="576"/>
        <w:jc w:val="left"/>
      </w:pPr>
      <w:r>
        <w:rPr>
          <w:u w:val="single"/>
        </w:rPr>
        <w:t xml:space="preserve">(ii) Visitation or contact provisions which are no longer possible to follow; or</w:t>
      </w:r>
    </w:p>
    <w:p>
      <w:pPr>
        <w:spacing w:before="0" w:after="0" w:line="408" w:lineRule="exact"/>
        <w:ind w:left="0" w:right="0" w:firstLine="576"/>
        <w:jc w:val="left"/>
      </w:pPr>
      <w:r>
        <w:rPr>
          <w:u w:val="single"/>
        </w:rPr>
        <w:t xml:space="preserve">(iii) A substantial change in the circumstances of the birth parent's life that justifies less restrictive or increased visitation with the child adoptee.</w:t>
      </w:r>
    </w:p>
    <w:p>
      <w:pPr>
        <w:spacing w:before="0" w:after="0" w:line="408" w:lineRule="exact"/>
        <w:ind w:left="0" w:right="0" w:firstLine="576"/>
        <w:jc w:val="left"/>
      </w:pPr>
      <w:r>
        <w:rPr/>
        <w:t xml:space="preserve">(5) This section does not require the department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u w:val="single"/>
        </w:rPr>
        <w:t xml:space="preserve">(6) By July 1, 2020, the administrative office of the courts shall develop a pattern form for open adoption agreed orders. After July 1, 2020, parties must use the pattern form for open adoption agreed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t>
      </w:r>
      <w:r>
        <w:t>((</w:t>
      </w:r>
      <w:r>
        <w:rPr>
          <w:strike/>
        </w:rPr>
        <w:t xml:space="preserve">When considering whether a clear and present danger exists, evidence of a parent's substance abuse as a contributing factor to negligent treatment or maltreatment shall be given great weight.</w:t>
      </w:r>
      <w:r>
        <w:t>))</w:t>
      </w:r>
      <w:r>
        <w:rPr/>
        <w:t xml:space="preserve">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680</w:t>
      </w:r>
      <w:r>
        <w:rPr/>
        <w:t xml:space="preserve"> and 2017 c 263 s 3 are each amended to read as follows:</w:t>
      </w:r>
    </w:p>
    <w:p>
      <w:pPr>
        <w:spacing w:before="0" w:after="0" w:line="408" w:lineRule="exact"/>
        <w:ind w:left="0" w:right="0" w:firstLine="576"/>
        <w:jc w:val="left"/>
      </w:pPr>
      <w:r>
        <w:rPr/>
        <w:t xml:space="preserve">(1) An establishment providing pediatric transitional care services to drug exposed infants must demonstrate that it is capable of providing services for children who:</w:t>
      </w:r>
    </w:p>
    <w:p>
      <w:pPr>
        <w:spacing w:before="0" w:after="0" w:line="408" w:lineRule="exact"/>
        <w:ind w:left="0" w:right="0" w:firstLine="576"/>
        <w:jc w:val="left"/>
      </w:pPr>
      <w:r>
        <w:rPr/>
        <w:t xml:space="preserve">(a) Are no more than one year of age;</w:t>
      </w:r>
    </w:p>
    <w:p>
      <w:pPr>
        <w:spacing w:before="0" w:after="0" w:line="408" w:lineRule="exact"/>
        <w:ind w:left="0" w:right="0" w:firstLine="576"/>
        <w:jc w:val="left"/>
      </w:pPr>
      <w:r>
        <w:rPr/>
        <w:t xml:space="preserve">(b) Have been exposed to drugs before birth;</w:t>
      </w:r>
    </w:p>
    <w:p>
      <w:pPr>
        <w:spacing w:before="0" w:after="0" w:line="408" w:lineRule="exact"/>
        <w:ind w:left="0" w:right="0" w:firstLine="576"/>
        <w:jc w:val="left"/>
      </w:pPr>
      <w:r>
        <w:rPr/>
        <w:t xml:space="preserve">(c) Require twenty-four hour continuous residential care and skilled nursing services as a result of prenatal substance exposure; and</w:t>
      </w:r>
    </w:p>
    <w:p>
      <w:pPr>
        <w:spacing w:before="0" w:after="0" w:line="408" w:lineRule="exact"/>
        <w:ind w:left="0" w:right="0" w:firstLine="576"/>
        <w:jc w:val="left"/>
      </w:pPr>
      <w:r>
        <w:rPr/>
        <w:t xml:space="preserve">(d) Are referred to the establishment by the department of </w:t>
      </w:r>
      <w:r>
        <w:t>((</w:t>
      </w:r>
      <w:r>
        <w:rPr>
          <w:strike/>
        </w:rPr>
        <w:t xml:space="preserve">social and health services</w:t>
      </w:r>
      <w:r>
        <w:t>))</w:t>
      </w:r>
      <w:r>
        <w:rPr/>
        <w:t xml:space="preserve"> </w:t>
      </w:r>
      <w:r>
        <w:rPr>
          <w:u w:val="single"/>
        </w:rPr>
        <w:t xml:space="preserve">children, youth, and families</w:t>
      </w:r>
      <w:r>
        <w:rPr/>
        <w:t xml:space="preserve">, regional hospitals, and private parties.</w:t>
      </w:r>
    </w:p>
    <w:p>
      <w:pPr>
        <w:spacing w:before="0" w:after="0" w:line="408" w:lineRule="exact"/>
        <w:ind w:left="0" w:right="0" w:firstLine="576"/>
        <w:jc w:val="left"/>
      </w:pPr>
      <w:r>
        <w:rPr/>
        <w:t xml:space="preserve">(2) After January 1, 2019, no person may operate or maintain an establishment that provides pediatric transitional care services without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682</w:t>
      </w:r>
      <w:r>
        <w:rPr/>
        <w:t xml:space="preserve"> and 2017 c 263 s 4 are each amended to read as follows:</w:t>
      </w:r>
    </w:p>
    <w:p>
      <w:pPr>
        <w:spacing w:before="0" w:after="0" w:line="408" w:lineRule="exact"/>
        <w:ind w:left="0" w:right="0" w:firstLine="576"/>
        <w:jc w:val="left"/>
      </w:pPr>
      <w:r>
        <w:rPr/>
        <w:t xml:space="preserve">For the purposes of this chapter, the rules for pediatric transitional care services are not considered as a new department of </w:t>
      </w:r>
      <w:r>
        <w:t>((</w:t>
      </w:r>
      <w:r>
        <w:rPr>
          <w:strike/>
        </w:rPr>
        <w:t xml:space="preserve">social and health services</w:t>
      </w:r>
      <w:r>
        <w:t>))</w:t>
      </w:r>
      <w:r>
        <w:rPr/>
        <w:t xml:space="preserve"> </w:t>
      </w:r>
      <w:r>
        <w:rPr>
          <w:u w:val="single"/>
        </w:rPr>
        <w:t xml:space="preserve">children, youth, and families</w:t>
      </w:r>
      <w:r>
        <w:rPr/>
        <w:t xml:space="preserve"> service category.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684</w:t>
      </w:r>
      <w:r>
        <w:rPr/>
        <w:t xml:space="preserve"> and 2017 c 263 s 5 are each amended to read as follows:</w:t>
      </w:r>
    </w:p>
    <w:p>
      <w:pPr>
        <w:spacing w:before="0" w:after="0" w:line="408" w:lineRule="exact"/>
        <w:ind w:left="0" w:right="0" w:firstLine="576"/>
        <w:jc w:val="left"/>
      </w:pPr>
      <w:r>
        <w:rPr/>
        <w:t xml:space="preserve">The secretary must,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adopt rules on pediatric transitional care services. The rules must:</w:t>
      </w:r>
    </w:p>
    <w:p>
      <w:pPr>
        <w:spacing w:before="0" w:after="0" w:line="408" w:lineRule="exact"/>
        <w:ind w:left="0" w:right="0" w:firstLine="576"/>
        <w:jc w:val="left"/>
      </w:pPr>
      <w:r>
        <w:rPr/>
        <w:t xml:space="preserve">(1) Establish requirements for medical examinations and consultations which must be delivered by an appropriate health care professional;</w:t>
      </w:r>
    </w:p>
    <w:p>
      <w:pPr>
        <w:spacing w:before="0" w:after="0" w:line="408" w:lineRule="exact"/>
        <w:ind w:left="0" w:right="0" w:firstLine="576"/>
        <w:jc w:val="left"/>
      </w:pPr>
      <w:r>
        <w:rPr/>
        <w:t xml:space="preserve">(2) Require twenty-four hour medical supervision for children receiving pediatric transitional services in accordance with the staffing ratios established under subsection (3) of this section;</w:t>
      </w:r>
    </w:p>
    <w:p>
      <w:pPr>
        <w:spacing w:before="0" w:after="0" w:line="408" w:lineRule="exact"/>
        <w:ind w:left="0" w:right="0" w:firstLine="576"/>
        <w:jc w:val="left"/>
      </w:pPr>
      <w:r>
        <w:rPr/>
        <w:t xml:space="preserve">(3) Include staffing ratios that consider the number of registered nurses or licensed practical nurses employed by the establishment and the number of trained caregivers on duty at the establishment. These staffing ratios may not require more than:</w:t>
      </w:r>
    </w:p>
    <w:p>
      <w:pPr>
        <w:spacing w:before="0" w:after="0" w:line="408" w:lineRule="exact"/>
        <w:ind w:left="0" w:right="0" w:firstLine="576"/>
        <w:jc w:val="left"/>
      </w:pPr>
      <w:r>
        <w:rPr/>
        <w:t xml:space="preserve">(a) One registered nurse to be on duty at all times;</w:t>
      </w:r>
    </w:p>
    <w:p>
      <w:pPr>
        <w:spacing w:before="0" w:after="0" w:line="408" w:lineRule="exact"/>
        <w:ind w:left="0" w:right="0" w:firstLine="576"/>
        <w:jc w:val="left"/>
      </w:pPr>
      <w:r>
        <w:rPr/>
        <w:t xml:space="preserve">(b) One registered nurse or licensed practical nurse to eight infants; and</w:t>
      </w:r>
    </w:p>
    <w:p>
      <w:pPr>
        <w:spacing w:before="0" w:after="0" w:line="408" w:lineRule="exact"/>
        <w:ind w:left="0" w:right="0" w:firstLine="576"/>
        <w:jc w:val="left"/>
      </w:pPr>
      <w:r>
        <w:rPr/>
        <w:t xml:space="preserve">(c) One trained caregiver to four infants;</w:t>
      </w:r>
    </w:p>
    <w:p>
      <w:pPr>
        <w:spacing w:before="0" w:after="0" w:line="408" w:lineRule="exact"/>
        <w:ind w:left="0" w:right="0" w:firstLine="576"/>
        <w:jc w:val="left"/>
      </w:pPr>
      <w:r>
        <w:rPr/>
        <w:t xml:space="preserve">(4) Require establishments that provide pediatric transitional care services to prepare weekly plans specific to each infant in their care and in accordance with the health care professional's standing orders. The health care professional may modify an infant's weekly plan without reexamining the infant if he or she determines the modification is in the best interest of the child. This modification may be communicated to the registered nurse on duty at the establishment who must then implement the modification. Weekly plans are to include short-term goals for each infant and outcomes must be included in reports required by the department;</w:t>
      </w:r>
    </w:p>
    <w:p>
      <w:pPr>
        <w:spacing w:before="0" w:after="0" w:line="408" w:lineRule="exact"/>
        <w:ind w:left="0" w:right="0" w:firstLine="576"/>
        <w:jc w:val="left"/>
      </w:pPr>
      <w:r>
        <w:rPr/>
        <w:t xml:space="preserve">(5) Ensure that neonatal abstinence syndrome scoring is conducted by an appropriate health care professional;</w:t>
      </w:r>
    </w:p>
    <w:p>
      <w:pPr>
        <w:spacing w:before="0" w:after="0" w:line="408" w:lineRule="exact"/>
        <w:ind w:left="0" w:right="0" w:firstLine="576"/>
        <w:jc w:val="left"/>
      </w:pPr>
      <w:r>
        <w:rPr/>
        <w:t xml:space="preserve">(6) Establish drug exposed infant developmental screening tests for establishments that provide pediatric transitional care services to administer according to a schedule established by the secretary;</w:t>
      </w:r>
    </w:p>
    <w:p>
      <w:pPr>
        <w:spacing w:before="0" w:after="0" w:line="408" w:lineRule="exact"/>
        <w:ind w:left="0" w:right="0" w:firstLine="576"/>
        <w:jc w:val="left"/>
      </w:pPr>
      <w:r>
        <w:rPr/>
        <w:t xml:space="preserve">(7) Require the establishment to collaborate with the department of </w:t>
      </w:r>
      <w:r>
        <w:t>((</w:t>
      </w:r>
      <w:r>
        <w:rPr>
          <w:strike/>
        </w:rPr>
        <w:t xml:space="preserve">social and health services</w:t>
      </w:r>
      <w:r>
        <w:t>))</w:t>
      </w:r>
      <w:r>
        <w:rPr/>
        <w:t xml:space="preserve"> </w:t>
      </w:r>
      <w:r>
        <w:rPr>
          <w:u w:val="single"/>
        </w:rPr>
        <w:t xml:space="preserve">children, youth, and families</w:t>
      </w:r>
      <w:r>
        <w:rPr/>
        <w:t xml:space="preserve"> to develop an individualized safety plan for each child and to meet other contractual requirements of the department of </w:t>
      </w:r>
      <w:r>
        <w:t>((</w:t>
      </w:r>
      <w:r>
        <w:rPr>
          <w:strike/>
        </w:rPr>
        <w:t xml:space="preserve">social and health services</w:t>
      </w:r>
      <w:r>
        <w:t>))</w:t>
      </w:r>
      <w:r>
        <w:rPr/>
        <w:t xml:space="preserve"> </w:t>
      </w:r>
      <w:r>
        <w:rPr>
          <w:u w:val="single"/>
        </w:rPr>
        <w:t xml:space="preserve">children, youth, and families</w:t>
      </w:r>
      <w:r>
        <w:rPr/>
        <w:t xml:space="preserve"> to identify strategies to meet supervision needs, medical concerns, and family support needs;</w:t>
      </w:r>
    </w:p>
    <w:p>
      <w:pPr>
        <w:spacing w:before="0" w:after="0" w:line="408" w:lineRule="exact"/>
        <w:ind w:left="0" w:right="0" w:firstLine="576"/>
        <w:jc w:val="left"/>
      </w:pPr>
      <w:r>
        <w:rPr/>
        <w:t xml:space="preserve">(8) Establish the maximum amount of days an infant may be placed at an establishment;</w:t>
      </w:r>
    </w:p>
    <w:p>
      <w:pPr>
        <w:spacing w:before="0" w:after="0" w:line="408" w:lineRule="exact"/>
        <w:ind w:left="0" w:right="0" w:firstLine="576"/>
        <w:jc w:val="left"/>
      </w:pPr>
      <w:r>
        <w:rPr/>
        <w:t xml:space="preserve">(9) Develop timelines for initial and ongoing parent-infant visits to nurture and help develop attachment and bonding between the child and parent, </w:t>
      </w:r>
      <w:r>
        <w:t>((</w:t>
      </w:r>
      <w:r>
        <w:rPr>
          <w:strike/>
        </w:rPr>
        <w:t xml:space="preserve">if such visits are possible</w:t>
      </w:r>
      <w:r>
        <w:t>))</w:t>
      </w:r>
      <w:r>
        <w:rPr/>
        <w:t xml:space="preserve"> </w:t>
      </w:r>
      <w:r>
        <w:rPr>
          <w:u w:val="single"/>
        </w:rPr>
        <w:t xml:space="preserve">including use of evidence-based, best practices that maintain as much parent-child interaction as possible</w:t>
      </w:r>
      <w:r>
        <w:rPr/>
        <w:t xml:space="preserve">. Timelines must be developed upon placement of the infant in the establishment providing pediatric transitional care services;</w:t>
      </w:r>
    </w:p>
    <w:p>
      <w:pPr>
        <w:spacing w:before="0" w:after="0" w:line="408" w:lineRule="exact"/>
        <w:ind w:left="0" w:right="0" w:firstLine="576"/>
        <w:jc w:val="left"/>
      </w:pPr>
      <w:r>
        <w:rPr/>
        <w:t xml:space="preserve">(10) Determine how transportation for the infant will be provided, if needed;</w:t>
      </w:r>
    </w:p>
    <w:p>
      <w:pPr>
        <w:spacing w:before="0" w:after="0" w:line="408" w:lineRule="exact"/>
        <w:ind w:left="0" w:right="0" w:firstLine="576"/>
        <w:jc w:val="left"/>
      </w:pPr>
      <w:r>
        <w:rPr/>
        <w:t xml:space="preserve">(11) Establish on-site training requirements for caregivers, volunteers, parents, foster parents, and relatives;</w:t>
      </w:r>
    </w:p>
    <w:p>
      <w:pPr>
        <w:spacing w:before="0" w:after="0" w:line="408" w:lineRule="exact"/>
        <w:ind w:left="0" w:right="0" w:firstLine="576"/>
        <w:jc w:val="left"/>
      </w:pPr>
      <w:r>
        <w:rPr/>
        <w:t xml:space="preserve">(12) Establish background check requirements for caregivers, volunteers, employees, and any other person with unsupervised access to the infants under the care of the establishment; and</w:t>
      </w:r>
    </w:p>
    <w:p>
      <w:pPr>
        <w:spacing w:before="0" w:after="0" w:line="408" w:lineRule="exact"/>
        <w:ind w:left="0" w:right="0" w:firstLine="576"/>
        <w:jc w:val="left"/>
      </w:pPr>
      <w:r>
        <w:rPr/>
        <w:t xml:space="preserve">(13) Establish other requirements necessary to support the infant and the infant's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686</w:t>
      </w:r>
      <w:r>
        <w:rPr/>
        <w:t xml:space="preserve"> and 2017 c 263 s 6 are each amended to read as follows:</w:t>
      </w:r>
    </w:p>
    <w:p>
      <w:pPr>
        <w:spacing w:before="0" w:after="0" w:line="408" w:lineRule="exact"/>
        <w:ind w:left="0" w:right="0" w:firstLine="576"/>
        <w:jc w:val="left"/>
      </w:pPr>
      <w:r>
        <w:rPr/>
        <w:t xml:space="preserve">After referral by the department of </w:t>
      </w:r>
      <w:r>
        <w:t>((</w:t>
      </w:r>
      <w:r>
        <w:rPr>
          <w:strike/>
        </w:rPr>
        <w:t xml:space="preserve">social and health services</w:t>
      </w:r>
      <w:r>
        <w:t>))</w:t>
      </w:r>
      <w:r>
        <w:rPr/>
        <w:t xml:space="preserve"> </w:t>
      </w:r>
      <w:r>
        <w:rPr>
          <w:u w:val="single"/>
        </w:rPr>
        <w:t xml:space="preserve">children, youth, and families</w:t>
      </w:r>
      <w:r>
        <w:rPr/>
        <w:t xml:space="preserve"> of an infant to an establishment approved to provide pediatric transitional care services,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 Retains primary responsibility for case management and must provide consultation to the establishment regarding all placements and permanency planning issues, including developing a parent-child visitation plan;</w:t>
      </w:r>
    </w:p>
    <w:p>
      <w:pPr>
        <w:spacing w:before="0" w:after="0" w:line="408" w:lineRule="exact"/>
        <w:ind w:left="0" w:right="0" w:firstLine="576"/>
        <w:jc w:val="left"/>
      </w:pPr>
      <w:r>
        <w:rPr/>
        <w:t xml:space="preserve">(2) Must work with the department and the establishment to identify and implement evidence-based practices that address current and best medical practices and parent participation; and</w:t>
      </w:r>
    </w:p>
    <w:p>
      <w:pPr>
        <w:spacing w:before="0" w:after="0" w:line="408" w:lineRule="exact"/>
        <w:ind w:left="0" w:right="0" w:firstLine="576"/>
        <w:jc w:val="left"/>
      </w:pPr>
      <w:r>
        <w:rPr/>
        <w:t xml:space="preserve">(3) </w:t>
      </w:r>
      <w:r>
        <w:t>((</w:t>
      </w:r>
      <w:r>
        <w:rPr>
          <w:strike/>
        </w:rPr>
        <w:t xml:space="preserve">Work</w:t>
      </w:r>
      <w:r>
        <w:t>))</w:t>
      </w:r>
      <w:r>
        <w:rPr/>
        <w:t xml:space="preserve"> </w:t>
      </w:r>
      <w:r>
        <w:rPr>
          <w:u w:val="single"/>
        </w:rPr>
        <w:t xml:space="preserve">Must work</w:t>
      </w:r>
      <w:r>
        <w:rPr/>
        <w:t xml:space="preserve"> with the establishment to ensure medicaid-eligible services are so billed.</w:t>
      </w:r>
    </w:p>
    <w:p/>
    <w:p>
      <w:pPr>
        <w:jc w:val="center"/>
      </w:pPr>
      <w:r>
        <w:rPr>
          <w:b/>
        </w:rPr>
        <w:t>--- END ---</w:t>
      </w:r>
    </w:p>
    <w:sectPr>
      <w:pgNumType w:start="1"/>
      <w:footerReference xmlns:r="http://schemas.openxmlformats.org/officeDocument/2006/relationships" r:id="R0f49d721143d43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c34c5817c4ea3" /><Relationship Type="http://schemas.openxmlformats.org/officeDocument/2006/relationships/footer" Target="/word/footer1.xml" Id="R0f49d721143d4348" /></Relationships>
</file>