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f28940c2d04b02" /></Relationships>
</file>

<file path=word/document.xml><?xml version="1.0" encoding="utf-8"?>
<w:document xmlns:w="http://schemas.openxmlformats.org/wordprocessingml/2006/main">
  <w:body>
    <w:p>
      <w:r>
        <w:t>H-3996.1</w:t>
      </w:r>
    </w:p>
    <w:p>
      <w:pPr>
        <w:jc w:val="center"/>
      </w:pPr>
      <w:r>
        <w:t>_______________________________________________</w:t>
      </w:r>
    </w:p>
    <w:p/>
    <w:p>
      <w:pPr>
        <w:jc w:val="center"/>
      </w:pPr>
      <w:r>
        <w:rPr>
          <w:b/>
        </w:rPr>
        <w:t>HOUSE BILL 2750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Lekanoff, Tharinger, Robinson, Cody, Chopp, Leavitt, Ramel, Appleton, Davis, Valdez, Goodman, Chapman, Riccelli, Pollet, and Ormsby</w:t>
      </w:r>
    </w:p>
    <w:p/>
    <w:p>
      <w:r>
        <w:rPr>
          <w:t xml:space="preserve">Read first time 01/20/20.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Indian behavioral health system in this state; amending RCW 71.24.035, 71.24.155, 71.05.150, 71.05.150, 71.05.201, 71.05.212, 71.05.435, and 70.02.010; reenacting and amending RCW 71.24.025, 71.05.020, and 70.02.230; providing effective dates;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2019 c 325 s 1004 and 2019 c 324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provider" means a person licensed under chapter 18.57, 18.57A, 18.71, 18.71A, 18.83, 18.205, 18.225, or 18.79 RCW, as it applies to registered nurses and advanced registered nurse practitioners.</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(13)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(14)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(15)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(16)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(17) "Department" means the department of health.</w:t>
      </w:r>
    </w:p>
    <w:p>
      <w:pPr>
        <w:spacing w:before="0" w:after="0" w:line="408" w:lineRule="exact"/>
        <w:ind w:left="0" w:right="0" w:firstLine="576"/>
        <w:jc w:val="left"/>
      </w:pPr>
      <w:r>
        <w:rPr/>
        <w:t xml:space="preserve">(18) "Designated crisis responder" has the same meaning as in RCW 71.05.020.</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(22)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(23) of this section.</w:t>
      </w:r>
    </w:p>
    <w:p>
      <w:pPr>
        <w:spacing w:before="0" w:after="0" w:line="408" w:lineRule="exact"/>
        <w:ind w:left="0" w:right="0" w:firstLine="576"/>
        <w:jc w:val="left"/>
      </w:pPr>
      <w:r>
        <w:rPr/>
        <w:t xml:space="preserve">(23)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(24)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(25)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(26)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(27) "Licensed physician" means a person licensed to practice medicine or osteopathic medicine and surgery in the state of Washington.</w:t>
      </w:r>
    </w:p>
    <w:p>
      <w:pPr>
        <w:spacing w:before="0" w:after="0" w:line="408" w:lineRule="exact"/>
        <w:ind w:left="0" w:right="0" w:firstLine="576"/>
        <w:jc w:val="left"/>
      </w:pPr>
      <w:r>
        <w:rPr/>
        <w:t xml:space="preserve">(28)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(29)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(30) "Mental health peer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(31)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(32) "Mentally ill persons," "persons who are mentally ill," and "the mentally ill" mean persons and conditions defined in subsections (1), (10), (39), and (40) of this section.</w:t>
      </w:r>
    </w:p>
    <w:p>
      <w:pPr>
        <w:spacing w:before="0" w:after="0" w:line="408" w:lineRule="exact"/>
        <w:ind w:left="0" w:right="0" w:firstLine="576"/>
        <w:jc w:val="left"/>
      </w:pPr>
      <w:r>
        <w:rPr/>
        <w:t xml:space="preserve">(33)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(34)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(23) of this section but does not meet the full criteria for evidence-based.</w:t>
      </w:r>
    </w:p>
    <w:p>
      <w:pPr>
        <w:spacing w:before="0" w:after="0" w:line="408" w:lineRule="exact"/>
        <w:ind w:left="0" w:right="0" w:firstLine="576"/>
        <w:jc w:val="left"/>
      </w:pPr>
      <w:r>
        <w:rPr/>
        <w:t xml:space="preserve">(35)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(36)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(37)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(38) "Secretary" means the secretary of the department of health.</w:t>
      </w:r>
    </w:p>
    <w:p>
      <w:pPr>
        <w:spacing w:before="0" w:after="0" w:line="408" w:lineRule="exact"/>
        <w:ind w:left="0" w:right="0" w:firstLine="576"/>
        <w:jc w:val="left"/>
      </w:pPr>
      <w:r>
        <w:rPr/>
        <w:t xml:space="preserve">(39)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(40)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(41)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(43) "Tribe," for the purposes of this section, means a federally recognized Indian tribe.</w:t>
      </w:r>
    </w:p>
    <w:p>
      <w:pPr>
        <w:spacing w:before="0" w:after="0" w:line="408" w:lineRule="exact"/>
        <w:ind w:left="0" w:right="0" w:firstLine="576"/>
        <w:jc w:val="left"/>
      </w:pPr>
      <w:r>
        <w:rPr>
          <w:u w:val="single"/>
        </w:rPr>
        <w:t xml:space="preserve">(44)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2019 c 325 s 1006 are each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director shall provide for public, client, tribal, and licensed or certified behavioral health agency participation in developing the state behavioral health program, developing related contracts,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Assure that any behavioral health administrative services organization, managed care organization, or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(c)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(d) Define administrative costs and ensure that the behavioral health administrative services organization does not exceed an administrative cost of ten percent of available funds;</w:t>
      </w:r>
    </w:p>
    <w:p>
      <w:pPr>
        <w:spacing w:before="0" w:after="0" w:line="408" w:lineRule="exact"/>
        <w:ind w:left="0" w:right="0" w:firstLine="576"/>
        <w:jc w:val="left"/>
      </w:pPr>
      <w:r>
        <w:rPr/>
        <w:t xml:space="preserve">(e) Establish, to the extent possible, a standardized auditing procedure which is designed to assure compliance with contractual agreements authorized by this chapter and minimizes paperwork requirements. The audit procedure shall focus on the outcomes of service as provided in RCW 71.24.435, 70.320.020, and 71.36.025;</w:t>
      </w:r>
    </w:p>
    <w:p>
      <w:pPr>
        <w:spacing w:before="0" w:after="0" w:line="408" w:lineRule="exact"/>
        <w:ind w:left="0" w:right="0" w:firstLine="576"/>
        <w:jc w:val="left"/>
      </w:pPr>
      <w:r>
        <w:rPr/>
        <w:t xml:space="preserve">(f) Develop and maintain an information system to be used by the state and behavioral health administrative services organizations and managed care organizations that includes a tracking method which allows the authority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(g) Monitor and audit behavioral health administrative services organizations as needed to assure compliance with contractual agreements authorized by this chapter;</w:t>
      </w:r>
    </w:p>
    <w:p>
      <w:pPr>
        <w:spacing w:before="0" w:after="0" w:line="408" w:lineRule="exact"/>
        <w:ind w:left="0" w:right="0" w:firstLine="576"/>
        <w:jc w:val="left"/>
      </w:pPr>
      <w:r>
        <w:rPr/>
        <w:t xml:space="preserve">(h) Monitor and audit access to behavioral health services for individuals eligible for medicaid who are not enrolled in a managed care organization;</w:t>
      </w:r>
    </w:p>
    <w:p>
      <w:pPr>
        <w:spacing w:before="0" w:after="0" w:line="408" w:lineRule="exact"/>
        <w:ind w:left="0" w:right="0" w:firstLine="576"/>
        <w:jc w:val="left"/>
      </w:pPr>
      <w:r>
        <w:rPr/>
        <w:t xml:space="preserve">(i) Adopt such rules as are necessary to implement the authority's responsibilities under this chapter;</w:t>
      </w:r>
    </w:p>
    <w:p>
      <w:pPr>
        <w:spacing w:before="0" w:after="0" w:line="408" w:lineRule="exact"/>
        <w:ind w:left="0" w:right="0" w:firstLine="576"/>
        <w:jc w:val="left"/>
      </w:pPr>
      <w:r>
        <w:rPr/>
        <w:t xml:space="preserve">(j)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(k) Require the behavioral health administrative services organizations and the managed care organizations to develop agreements with tribal, city, and county jails and the department of corrections to accept referrals for enrollment on behalf of a confined person, prior to the person's release; </w:t>
      </w:r>
      <w:r>
        <w:t>((</w:t>
      </w:r>
      <w:r>
        <w:rPr>
          <w:strike/>
        </w:rPr>
        <w:t xml:space="preserve">and</w:t>
      </w:r>
      <w:r>
        <w:t>))</w:t>
      </w:r>
    </w:p>
    <w:p>
      <w:pPr>
        <w:spacing w:before="0" w:after="0" w:line="408" w:lineRule="exact"/>
        <w:ind w:left="0" w:right="0" w:firstLine="576"/>
        <w:jc w:val="left"/>
      </w:pPr>
      <w:r>
        <w:rPr/>
        <w:t xml:space="preserve">(l) Require behavioral health administrative services organizations and managed care organizations, as applicable,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administrative services organization has adequate available resources to provide the services</w:t>
      </w:r>
      <w:r>
        <w:rPr>
          <w:u w:val="single"/>
        </w:rPr>
        <w:t xml:space="preserve">; and</w:t>
      </w:r>
    </w:p>
    <w:p>
      <w:pPr>
        <w:spacing w:before="0" w:after="0" w:line="408" w:lineRule="exact"/>
        <w:ind w:left="0" w:right="0" w:firstLine="576"/>
        <w:jc w:val="left"/>
      </w:pPr>
      <w:r>
        <w:rPr>
          <w:u w:val="single"/>
        </w:rPr>
        <w:t xml:space="preserve">(m) Coordinate with the centers for medicare and medicaid services to provide that behavioral health aide services are eligible for federal funding of up to one hundred percent</w:t>
      </w:r>
      <w:r>
        <w:rPr/>
        <w:t xml:space="preserve">.</w:t>
      </w:r>
    </w:p>
    <w:p>
      <w:pPr>
        <w:spacing w:before="0" w:after="0" w:line="408" w:lineRule="exact"/>
        <w:ind w:left="0" w:right="0" w:firstLine="576"/>
        <w:jc w:val="left"/>
      </w:pPr>
      <w:r>
        <w:rPr/>
        <w:t xml:space="preserve">(6) The director shall use available resources only for behavioral health administrative services organizations and managed care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71.24.435,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administrative services organization, managed care organization, and licensed or certified behavioral health agency shall file with the secretary of the department of health or the director, on request, such data, statistics, schedules, and information as the secretary of the department of health or the director reasonably requires. A behavioral health administrative services organization, managed care organization, or licensed or certified behavioral health agency which, without good cause, fails to furnish any data, statistics, schedules, or information as requested, or files fraudulent reports thereof, may be subject to the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administrative services organization, managed care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administrative services organization, managed care organization,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administrative services organization, managed care organization,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(12)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share the results of its efforts with the appropriate committees of the senate and the house of representatives.</w:t>
      </w:r>
    </w:p>
    <w:p>
      <w:pPr>
        <w:spacing w:before="0" w:after="0" w:line="408" w:lineRule="exact"/>
        <w:ind w:left="0" w:right="0" w:firstLine="576"/>
        <w:jc w:val="left"/>
      </w:pPr>
      <w:r>
        <w:rPr/>
        <w:t xml:space="preserve">(13)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tribal,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155</w:t>
      </w:r>
      <w:r>
        <w:rPr/>
        <w:t xml:space="preserve"> and 2019 c 325 s 1011 are each amended to read as follows:</w:t>
      </w:r>
    </w:p>
    <w:p>
      <w:pPr>
        <w:spacing w:before="0" w:after="0" w:line="408" w:lineRule="exact"/>
        <w:ind w:left="0" w:right="0" w:firstLine="576"/>
        <w:jc w:val="left"/>
      </w:pPr>
      <w:r>
        <w:rPr/>
        <w:t xml:space="preserve">Grants shall be made by the authority to behavioral health administrative services organizations </w:t>
      </w:r>
      <w:r>
        <w:t>((</w:t>
      </w:r>
      <w:r>
        <w:rPr>
          <w:strike/>
        </w:rPr>
        <w:t xml:space="preserve">and</w:t>
      </w:r>
      <w:r>
        <w:t>))</w:t>
      </w:r>
      <w:r>
        <w:rPr>
          <w:u w:val="single"/>
        </w:rPr>
        <w:t xml:space="preserve">,</w:t>
      </w:r>
      <w:r>
        <w:rPr/>
        <w:t xml:space="preserve"> managed care organizations for community behavioral health programs</w:t>
      </w:r>
      <w:r>
        <w:rPr>
          <w:u w:val="single"/>
        </w:rPr>
        <w:t xml:space="preserve">, and Indian health care providers who have community behavioral health programs</w:t>
      </w:r>
      <w:r>
        <w:rPr/>
        <w:t xml:space="preserve"> totaling not less than ninety-five percent of available resources. The authority may use up to forty percent of the remaining five percent to provide community demonstration projects, including early intervention or primary prevention programs for children, and the remainder shall be for emergency needs and technical assistance under this chapter.</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2019 c 446 s 2, 2019 c 444 s 16, and 2019 c 325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health;</w:t>
      </w:r>
    </w:p>
    <w:p>
      <w:pPr>
        <w:spacing w:before="0" w:after="0" w:line="408" w:lineRule="exact"/>
        <w:ind w:left="0" w:right="0" w:firstLine="576"/>
        <w:jc w:val="left"/>
      </w:pPr>
      <w:r>
        <w:rPr/>
        <w:t xml:space="preserve">(13) "Designated crisis responder" means a mental health professional appointed by the county </w:t>
      </w:r>
      <w:r>
        <w:t>((</w:t>
      </w:r>
      <w:r>
        <w:rPr>
          <w:strike/>
        </w:rPr>
        <w:t xml:space="preserve">or</w:t>
      </w:r>
      <w:r>
        <w:t>))</w:t>
      </w:r>
      <w:r>
        <w:rPr>
          <w:u w:val="single"/>
        </w:rPr>
        <w:t xml:space="preserve">,</w:t>
      </w:r>
      <w:r>
        <w:rPr/>
        <w:t xml:space="preserve"> an entity appointed by the county</w:t>
      </w:r>
      <w:r>
        <w:rPr>
          <w:u w:val="single"/>
        </w:rPr>
        <w:t xml:space="preserve">, or by the authority in consultation with a federally recognized Indian tribe or after meeting and conferring with an Indian health care provider</w:t>
      </w:r>
      <w:r>
        <w:rPr/>
        <w:t xml:space="preserve">,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"Director" means the director of the authority;</w:t>
      </w:r>
    </w:p>
    <w:p>
      <w:pPr>
        <w:spacing w:before="0" w:after="0" w:line="408" w:lineRule="exact"/>
        <w:ind w:left="0" w:right="0" w:firstLine="576"/>
        <w:jc w:val="left"/>
      </w:pPr>
      <w:r>
        <w:rPr/>
        <w:t xml:space="preserve">(18)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(21)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(23)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(24)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(25) "Imminent" means the state or condition of being likely to occur at any moment or near at hand, rather than distant or remote;</w:t>
      </w:r>
    </w:p>
    <w:p>
      <w:pPr>
        <w:spacing w:before="0" w:after="0" w:line="408" w:lineRule="exact"/>
        <w:ind w:left="0" w:right="0" w:firstLine="576"/>
        <w:jc w:val="left"/>
      </w:pPr>
      <w:r>
        <w:rPr/>
        <w:t xml:space="preserve">(26)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"Judicial commitment" means a commitment by a court pursuant to the provisions of this chapter;</w:t>
      </w:r>
    </w:p>
    <w:p>
      <w:pPr>
        <w:spacing w:before="0" w:after="0" w:line="408" w:lineRule="exact"/>
        <w:ind w:left="0" w:right="0" w:firstLine="576"/>
        <w:jc w:val="left"/>
      </w:pPr>
      <w:r>
        <w:rPr/>
        <w:t xml:space="preserve">(31)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(32)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(33) "Licensed physician" means a person licensed to practice medicine or osteopathic medicine and surgery in the state of Washington;</w:t>
      </w:r>
    </w:p>
    <w:p>
      <w:pPr>
        <w:spacing w:before="0" w:after="0" w:line="408" w:lineRule="exact"/>
        <w:ind w:left="0" w:right="0" w:firstLine="576"/>
        <w:jc w:val="left"/>
      </w:pPr>
      <w:r>
        <w:rPr/>
        <w:t xml:space="preserve">(34)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(35)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(37)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(38)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"Serious violent offense" has the same meaning as provided in RCW 9.94A.030;</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withdrawal management and stabilization facility or approved substance use disorder treatment program, for not more than a seventy-two-hour evaluation and treatment period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u w:val="single"/>
        </w:rPr>
        <w:t xml:space="preserve">(5) An Indian tribe shall have jurisdiction exclusive to the state as to any involuntary commitment of an American Indian or Alaska Native to an evaluation and treatment facility located within the boundaries of that tribe, unless the tribe has consented to the state's concurrent jurisdiction, or the tribe has expressly declined to exercise its exclusive jurisdiction.</w:t>
      </w:r>
    </w:p>
    <w:p>
      <w:pPr>
        <w:spacing w:before="0" w:after="0" w:line="408" w:lineRule="exact"/>
        <w:ind w:left="0" w:right="0" w:firstLine="576"/>
        <w:jc w:val="left"/>
      </w:pPr>
      <w:r>
        <w:rPr>
          <w:u w:val="single"/>
        </w:rPr>
        <w:t xml:space="preserve">(6) Tribal court orders for involuntary commitment shall be recognized and enforced in accordance with superior court civil rule 82.5.</w:t>
      </w:r>
    </w:p>
    <w:p>
      <w:pPr>
        <w:spacing w:before="0" w:after="0" w:line="408" w:lineRule="exact"/>
        <w:ind w:left="0" w:right="0" w:firstLine="576"/>
        <w:jc w:val="left"/>
      </w:pPr>
      <w:r>
        <w:rPr>
          <w:u w:val="single"/>
        </w:rPr>
        <w:t xml:space="preserve">(7) In any investigation and evaluation of an individual under RCW 71.05.150(1) in which the designated crisis responder knows, or has reason to know, that the individual is an American Indian or Alaska Native who receives medical or behavioral health services from a tribe within this state, the designated crisis responder shall notify the tribe or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(2)(dd) and (3). A designated crisis responder may restrict the release of information as necessary to comply with 42 C.F.R. Part 2.</w:t>
      </w:r>
    </w:p>
    <w:p>
      <w:pPr>
        <w:spacing w:before="0" w:after="0" w:line="408" w:lineRule="exact"/>
        <w:ind w:left="0" w:right="0" w:firstLine="576"/>
        <w:jc w:val="left"/>
      </w:pPr>
      <w:r>
        <w:rPr>
          <w:u w:val="single"/>
        </w:rPr>
        <w:t xml:space="preserve">(8) The authority shall provide a report on psychiatric treatment and evaluation and bed utilization for American Indians and Alaska Natives. The report shall be available for review by the tribes, urban Indian health programs, and the American Indian health commission for Washington state.</w:t>
      </w:r>
    </w:p>
    <w:p>
      <w:pPr>
        <w:spacing w:before="0" w:after="0" w:line="408" w:lineRule="exact"/>
        <w:ind w:left="0" w:right="0" w:firstLine="576"/>
        <w:jc w:val="left"/>
      </w:pPr>
      <w:r>
        <w:rPr>
          <w:u w:val="single"/>
        </w:rPr>
        <w:t xml:space="preserve">(9) Indian health care providers shall be included in any bed tracking system created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withdrawal management and stabilization facility or approved substance use disorder treatment program, for not more than a seventy-two-hour evaluation and treatment period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u w:val="single"/>
        </w:rPr>
        <w:t xml:space="preserve">(5) An Indian tribe shall have jurisdiction exclusive to the state as to any involuntary commitment of an American Indian or Alaska Native to an evaluation and treatment facility located within the boundaries of that tribe, unless the tribe has consented to the state's concurrent jurisdiction, or the tribe has expressly declined to exercise its exclusive jurisdiction.</w:t>
      </w:r>
    </w:p>
    <w:p>
      <w:pPr>
        <w:spacing w:before="0" w:after="0" w:line="408" w:lineRule="exact"/>
        <w:ind w:left="0" w:right="0" w:firstLine="576"/>
        <w:jc w:val="left"/>
      </w:pPr>
      <w:r>
        <w:rPr>
          <w:u w:val="single"/>
        </w:rPr>
        <w:t xml:space="preserve">(6) Tribal court orders for involuntary commitment shall be recognized and enforced in accordance with superior court civil rule 82.5.</w:t>
      </w:r>
    </w:p>
    <w:p>
      <w:pPr>
        <w:spacing w:before="0" w:after="0" w:line="408" w:lineRule="exact"/>
        <w:ind w:left="0" w:right="0" w:firstLine="576"/>
        <w:jc w:val="left"/>
      </w:pPr>
      <w:r>
        <w:rPr>
          <w:u w:val="single"/>
        </w:rPr>
        <w:t xml:space="preserve">(7) In any investigation and evaluation of an individual under RCW 71.05.150(1) in which the designated crisis responder knows, or has reason to know, that the individual is an American Indian or Alaska Native who receives medical or behavioral health services from a tribe within this state, the designated crisis responder shall notify the tribe or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(2)(dd) and (3). A designated crisis responder may restrict the release of information as necessary to comply with 42 C.F.R. Part 2.</w:t>
      </w:r>
    </w:p>
    <w:p>
      <w:pPr>
        <w:spacing w:before="0" w:after="0" w:line="408" w:lineRule="exact"/>
        <w:ind w:left="0" w:right="0" w:firstLine="576"/>
        <w:jc w:val="left"/>
      </w:pPr>
      <w:r>
        <w:rPr>
          <w:u w:val="single"/>
        </w:rPr>
        <w:t xml:space="preserve">(8) The authority shall provide a report on psychiatric treatment and evaluation and bed utilization for American Indians and Alaska Natives. The report shall be available for review by the tribes, urban Indian health programs, and the American Indian health commission for Washington state.</w:t>
      </w:r>
    </w:p>
    <w:p>
      <w:pPr>
        <w:spacing w:before="0" w:after="0" w:line="408" w:lineRule="exact"/>
        <w:ind w:left="0" w:right="0" w:firstLine="576"/>
        <w:jc w:val="left"/>
      </w:pPr>
      <w:r>
        <w:rPr>
          <w:u w:val="single"/>
        </w:rPr>
        <w:t xml:space="preserve">(9) Indian health care providers shall be included in any bed tracking system created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2018 c 291 s 11 are each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w:t>
      </w:r>
      <w:r>
        <w:rPr>
          <w:u w:val="single"/>
        </w:rPr>
        <w:t xml:space="preserve">, or a federally recognized Indian tribe if the person is a member of such tribe,</w:t>
      </w:r>
      <w:r>
        <w:rPr/>
        <w:t xml:space="preserve">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or an order instructing the designated crisis responder to file a petition for assisted outpatient behavioral health treatment if the court finds that: (a) There is probable cause to support a petition for detention or assisted outpatient behavioral health treatment;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u w:val="single"/>
        </w:rPr>
        <w:t xml:space="preserve">(8) In any investigation and evaluation of an individual under RCW 71.05.150(1) in which the designated crisis responder knows, or has reason to know, that the individual is an American Indian or Alaska Native who receives medical or behavioral health services from a tribe within this state, the designated crisis responder shall notify the tribe or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(2)(dd) and (3). A designated crisis responder may restrict the release of information under this subsection as necessary to comply with 42 C.F.R. Part 2.</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If the court enters an order for initial detention, it shall provide the order to the designated crisis responder agency and issue a written order for apprehension of the person by a peace officer for delivery of the person to a facility or emergency room determined by the designated crisis responder.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2018 c 291 s 13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behavioral health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rPr>
          <w:u w:val="single"/>
        </w:rPr>
        <w:t xml:space="preserve">(5) The authority, in consultation with tribes and coordination with Indian health care providers and the American Indian health commission for Washington state, shall establish written guidelines for conducting culturally appropriate evaluations of American Indians or Alaska Natives.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2019 c 446 s 26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state hospital, secure withdrawal management and stabilization facility, or approved substance use disorder treatment program providing involuntary treatment services, the entity discharging the person shall provide notice of the person's discharge to the designated crisis responder office responsible for the initial commitment</w:t>
      </w:r>
      <w:r>
        <w:rPr>
          <w:u w:val="single"/>
        </w:rPr>
        <w:t xml:space="preserve">, which may be a federally recognized Indian tribe or other Indian health care provider if the designated crisis responder is appointed by the authority,</w:t>
      </w:r>
      <w:r>
        <w:rPr/>
        <w:t xml:space="preserve"> and the designated crisis responder office that serves the county in which the person is expected to reside. The entity discharging the person must also provide these offices with a copy of any less restrictive order or conditional release order entered in conjunction with the discharge of the person, unless the entity discharging the person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authority shall maintain and make available an updated list of contact information for designated crisis responder offices around the state.</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2019 c 325 s 5019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"Commitment" has the same meaning as in RCW 71.05.020.</w:t>
      </w:r>
    </w:p>
    <w:p>
      <w:pPr>
        <w:spacing w:before="0" w:after="0" w:line="408" w:lineRule="exact"/>
        <w:ind w:left="0" w:right="0" w:firstLine="576"/>
        <w:jc w:val="left"/>
      </w:pPr>
      <w:r>
        <w:rPr/>
        <w:t xml:space="preserve">(5) "Custody" has the same meaning as in RCW 71.05.020.</w:t>
      </w:r>
    </w:p>
    <w:p>
      <w:pPr>
        <w:spacing w:before="0" w:after="0" w:line="408" w:lineRule="exact"/>
        <w:ind w:left="0" w:right="0" w:firstLine="576"/>
        <w:jc w:val="left"/>
      </w:pPr>
      <w:r>
        <w:rPr/>
        <w:t xml:space="preserve">(6)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crisis responder" has the same meaning as in RCW 71.05.020 or 71.34.020, as applicable.</w:t>
      </w:r>
    </w:p>
    <w:p>
      <w:pPr>
        <w:spacing w:before="0" w:after="0" w:line="408" w:lineRule="exact"/>
        <w:ind w:left="0" w:right="0" w:firstLine="576"/>
        <w:jc w:val="left"/>
      </w:pPr>
      <w:r>
        <w:rPr/>
        <w:t xml:space="preserve">(9) "Detention" or "detain" has the same meaning as in RCW 71.05.020.</w:t>
      </w:r>
    </w:p>
    <w:p>
      <w:pPr>
        <w:spacing w:before="0" w:after="0" w:line="408" w:lineRule="exact"/>
        <w:ind w:left="0" w:right="0" w:firstLine="576"/>
        <w:jc w:val="left"/>
      </w:pPr>
      <w:r>
        <w:rPr/>
        <w:t xml:space="preserve">(10)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(11) "Discharge" has the same meaning as in RCW 71.05.020.</w:t>
      </w:r>
    </w:p>
    <w:p>
      <w:pPr>
        <w:spacing w:before="0" w:after="0" w:line="408" w:lineRule="exact"/>
        <w:ind w:left="0" w:right="0" w:firstLine="576"/>
        <w:jc w:val="left"/>
      </w:pPr>
      <w:r>
        <w:rPr/>
        <w:t xml:space="preserve">(12) "Evaluation and treatment facility" has the same meaning as in RCW 71.05.020 or 71.34.020, as applicable.</w:t>
      </w:r>
    </w:p>
    <w:p>
      <w:pPr>
        <w:spacing w:before="0" w:after="0" w:line="408" w:lineRule="exact"/>
        <w:ind w:left="0" w:right="0" w:firstLine="576"/>
        <w:jc w:val="left"/>
      </w:pPr>
      <w:r>
        <w:rPr/>
        <w:t xml:space="preserve">(13)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(14)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(15)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(16)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(17)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(18)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(19)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(20) "Human immunodeficiency virus" or "HIV" has the same meaning as in RCW 70.24.017.</w:t>
      </w:r>
    </w:p>
    <w:p>
      <w:pPr>
        <w:spacing w:before="0" w:after="0" w:line="408" w:lineRule="exact"/>
        <w:ind w:left="0" w:right="0" w:firstLine="576"/>
        <w:jc w:val="left"/>
      </w:pPr>
      <w:r>
        <w:rPr/>
        <w:t xml:space="preserve">(21) "Imminent" has the same meaning as in RCW 71.05.020.</w:t>
      </w:r>
    </w:p>
    <w:p>
      <w:pPr>
        <w:spacing w:before="0" w:after="0" w:line="408" w:lineRule="exact"/>
        <w:ind w:left="0" w:right="0" w:firstLine="576"/>
        <w:jc w:val="left"/>
      </w:pPr>
      <w:r>
        <w:rPr/>
        <w:t xml:space="preserve">(22)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70.97.010, and all other records regarding the person maintained by the department, by the authority, by behavioral health administrative services organizations and their staff, managed care organizations contracted with the authority under chapter 74.09 RCW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community behavioral health program as defined in RCW 71.24.025. The term does not include psychotherapy notes.</w:t>
      </w:r>
    </w:p>
    <w:p>
      <w:pPr>
        <w:spacing w:before="0" w:after="0" w:line="408" w:lineRule="exact"/>
        <w:ind w:left="0" w:right="0" w:firstLine="576"/>
        <w:jc w:val="left"/>
      </w:pPr>
      <w:r>
        <w:rPr/>
        <w:t xml:space="preserve">(23)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(24)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(25) "Legal counsel" has the same meaning as in RCW 71.05.020.</w:t>
      </w:r>
    </w:p>
    <w:p>
      <w:pPr>
        <w:spacing w:before="0" w:after="0" w:line="408" w:lineRule="exact"/>
        <w:ind w:left="0" w:right="0" w:firstLine="576"/>
        <w:jc w:val="left"/>
      </w:pPr>
      <w:r>
        <w:rPr/>
        <w:t xml:space="preserve">(26) "Local public health officer" has the same meaning as in RCW 70.24.017.</w:t>
      </w:r>
    </w:p>
    <w:p>
      <w:pPr>
        <w:spacing w:before="0" w:after="0" w:line="408" w:lineRule="exact"/>
        <w:ind w:left="0" w:right="0" w:firstLine="576"/>
        <w:jc w:val="left"/>
      </w:pPr>
      <w:r>
        <w:rPr/>
        <w:t xml:space="preserve">(27) "Maintain," as related to health care information, means to hold, possess, preserve, retain, store, or control that information.</w:t>
      </w:r>
    </w:p>
    <w:p>
      <w:pPr>
        <w:spacing w:before="0" w:after="0" w:line="408" w:lineRule="exact"/>
        <w:ind w:left="0" w:right="0" w:firstLine="576"/>
        <w:jc w:val="left"/>
      </w:pPr>
      <w:r>
        <w:rPr/>
        <w:t xml:space="preserve">(28) "Mental health professional" means a psychiatrist, psychologist, psychiatric advanced registered nurse practitioner, psychiatric nurse, or social worker, and such other mental health professionals as may be defined by rules adopted by the secretary of health under chapter 71.05 RCW, whether that person works in a private or public setting.</w:t>
      </w:r>
    </w:p>
    <w:p>
      <w:pPr>
        <w:spacing w:before="0" w:after="0" w:line="408" w:lineRule="exact"/>
        <w:ind w:left="0" w:right="0" w:firstLine="576"/>
        <w:jc w:val="left"/>
      </w:pPr>
      <w:r>
        <w:rPr/>
        <w:t xml:space="preserve">(29)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behavioral health programs, as defined in RCW 71.24.025, and facilities conducting competency evaluations and restoration under chapter 10.77 RCW.</w:t>
      </w:r>
    </w:p>
    <w:p>
      <w:pPr>
        <w:spacing w:before="0" w:after="0" w:line="408" w:lineRule="exact"/>
        <w:ind w:left="0" w:right="0" w:firstLine="576"/>
        <w:jc w:val="left"/>
      </w:pPr>
      <w:r>
        <w:rPr/>
        <w:t xml:space="preserve">(30) "Minor" has the same meaning as in RCW 71.34.020.</w:t>
      </w:r>
    </w:p>
    <w:p>
      <w:pPr>
        <w:spacing w:before="0" w:after="0" w:line="408" w:lineRule="exact"/>
        <w:ind w:left="0" w:right="0" w:firstLine="576"/>
        <w:jc w:val="left"/>
      </w:pPr>
      <w:r>
        <w:rPr/>
        <w:t xml:space="preserve">(31) "Parent" has the same meaning as in RCW 71.34.020.</w:t>
      </w:r>
    </w:p>
    <w:p>
      <w:pPr>
        <w:spacing w:before="0" w:after="0" w:line="408" w:lineRule="exact"/>
        <w:ind w:left="0" w:right="0" w:firstLine="576"/>
        <w:jc w:val="left"/>
      </w:pPr>
      <w:r>
        <w:rPr/>
        <w:t xml:space="preserve">(32)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(33)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(34)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(35) "Professional person" has the same meaning as in RCW 71.05.020.</w:t>
      </w:r>
    </w:p>
    <w:p>
      <w:pPr>
        <w:spacing w:before="0" w:after="0" w:line="408" w:lineRule="exact"/>
        <w:ind w:left="0" w:right="0" w:firstLine="576"/>
        <w:jc w:val="left"/>
      </w:pPr>
      <w:r>
        <w:rPr/>
        <w:t xml:space="preserve">(36) "Psychiatric advanced registered nurse practitioner" has the same meaning as in RCW 71.05.020.</w:t>
      </w:r>
    </w:p>
    <w:p>
      <w:pPr>
        <w:spacing w:before="0" w:after="0" w:line="408" w:lineRule="exact"/>
        <w:ind w:left="0" w:right="0" w:firstLine="576"/>
        <w:jc w:val="left"/>
      </w:pPr>
      <w:r>
        <w:rPr/>
        <w:t xml:space="preserve">(37)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(38)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(39) "Release" has the same meaning as in RCW 71.05.020.</w:t>
      </w:r>
    </w:p>
    <w:p>
      <w:pPr>
        <w:spacing w:before="0" w:after="0" w:line="408" w:lineRule="exact"/>
        <w:ind w:left="0" w:right="0" w:firstLine="576"/>
        <w:jc w:val="left"/>
      </w:pPr>
      <w:r>
        <w:rPr/>
        <w:t xml:space="preserve">(40) "Resource management services" has the same meaning as in RCW 71.05.020.</w:t>
      </w:r>
    </w:p>
    <w:p>
      <w:pPr>
        <w:spacing w:before="0" w:after="0" w:line="408" w:lineRule="exact"/>
        <w:ind w:left="0" w:right="0" w:firstLine="576"/>
        <w:jc w:val="left"/>
      </w:pPr>
      <w:r>
        <w:rPr/>
        <w:t xml:space="preserve">(41) "Serious violent offense" has the same meaning as in RCW 71.05.020.</w:t>
      </w:r>
    </w:p>
    <w:p>
      <w:pPr>
        <w:spacing w:before="0" w:after="0" w:line="408" w:lineRule="exact"/>
        <w:ind w:left="0" w:right="0" w:firstLine="576"/>
        <w:jc w:val="left"/>
      </w:pPr>
      <w:r>
        <w:rPr/>
        <w:t xml:space="preserve">(42) "Sexually transmitted infection" or "sexually transmitted disease" has the same meaning as "sexually transmitted disease" in RCW 70.24.017.</w:t>
      </w:r>
    </w:p>
    <w:p>
      <w:pPr>
        <w:spacing w:before="0" w:after="0" w:line="408" w:lineRule="exact"/>
        <w:ind w:left="0" w:right="0" w:firstLine="576"/>
        <w:jc w:val="left"/>
      </w:pPr>
      <w:r>
        <w:rPr/>
        <w:t xml:space="preserve">(43) "Test for a sexually transmitted disease" has the same meaning as in RCW 70.24.017.</w:t>
      </w:r>
    </w:p>
    <w:p>
      <w:pPr>
        <w:spacing w:before="0" w:after="0" w:line="408" w:lineRule="exact"/>
        <w:ind w:left="0" w:right="0" w:firstLine="576"/>
        <w:jc w:val="left"/>
      </w:pPr>
      <w:r>
        <w:rPr/>
        <w:t xml:space="preserve">(44)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(45)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0" w:after="0" w:line="408" w:lineRule="exact"/>
        <w:ind w:left="0" w:right="0" w:firstLine="576"/>
        <w:jc w:val="left"/>
      </w:pPr>
      <w:r>
        <w:rPr/>
        <w:t xml:space="preserve">(46) "Managed care organization" has the same meaning as provided in RCW 71.24.025.</w:t>
      </w:r>
    </w:p>
    <w:p>
      <w:pPr>
        <w:spacing w:before="0" w:after="0" w:line="408" w:lineRule="exact"/>
        <w:ind w:left="0" w:right="0" w:firstLine="576"/>
        <w:jc w:val="left"/>
      </w:pPr>
      <w:r>
        <w:rPr>
          <w:u w:val="single"/>
        </w:rPr>
        <w:t xml:space="preserve">(47) "Indian health care provider" has the same meaning as in RCW 43.71B.010(10).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2019 c 381 s 19, 2019 c 325 s 5020, and 2019 c 317 s 2 are each reenacted and amended to read as follows:</w:t>
      </w:r>
    </w:p>
    <w:p>
      <w:pPr>
        <w:spacing w:before="0" w:after="0" w:line="408" w:lineRule="exact"/>
        <w:ind w:left="0" w:right="0" w:firstLine="576"/>
        <w:jc w:val="left"/>
      </w:pPr>
      <w:r>
        <w:rPr/>
        <w:t xml:space="preserve">(1) Except as provided in this section, RCW 70.02.050, 71.05.445, 74.09.295, 70.02.210, 70.02.240, 70.02.250, 70.02.260, and 70.02.265,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w:t>
      </w:r>
      <w:r>
        <w:rPr>
          <w:u w:val="single"/>
        </w:rPr>
        <w:t xml:space="preserve">and Indian health care providers</w:t>
      </w:r>
      <w:r>
        <w:rPr/>
        <w:t xml:space="preserve">,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w:t>
      </w:r>
      <w:r>
        <w:rPr>
          <w:u w:val="single"/>
        </w:rPr>
        <w:t xml:space="preserve">, including tribal courts,</w:t>
      </w:r>
      <w:r>
        <w:rPr/>
        <w:t xml:space="preserve">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r>
        <w:rPr>
          <w:u w:val="single"/>
        </w:rPr>
        <w:t xml:space="preserve">, including a tribal court</w:t>
      </w:r>
      <w:r>
        <w:rPr/>
        <w:t xml:space="preserve">;</w:t>
      </w:r>
    </w:p>
    <w:p>
      <w:pPr>
        <w:spacing w:before="0" w:after="0" w:line="408" w:lineRule="exact"/>
        <w:ind w:left="0" w:right="0" w:firstLine="576"/>
        <w:jc w:val="left"/>
      </w:pPr>
      <w:r>
        <w:rPr/>
        <w:t xml:space="preserve">(p)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t>
      </w:r>
      <w:r>
        <w:rPr>
          <w:u w:val="single"/>
        </w:rPr>
        <w:t xml:space="preserve">or Indian health care provider facility</w:t>
      </w:r>
      <w:r>
        <w:rPr/>
        <w:t xml:space="preserve">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w:t>
      </w:r>
      <w:r>
        <w:rPr>
          <w:u w:val="single"/>
        </w:rPr>
        <w:t xml:space="preserve">, including an Indian health care provider,</w:t>
      </w:r>
      <w:r>
        <w:rPr/>
        <w:t xml:space="preserve">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w:t>
      </w:r>
      <w:r>
        <w:t>((</w:t>
      </w:r>
      <w:r>
        <w:rPr>
          <w:strike/>
        </w:rPr>
        <w:t xml:space="preserve">or</w:t>
      </w:r>
      <w:r>
        <w:t>))</w:t>
      </w:r>
      <w:r>
        <w:rPr>
          <w:u w:val="single"/>
        </w:rPr>
        <w:t xml:space="preserve">,</w:t>
      </w:r>
      <w:r>
        <w:rPr/>
        <w:t xml:space="preserve"> health care provider</w:t>
      </w:r>
      <w:r>
        <w:rPr>
          <w:u w:val="single"/>
        </w:rPr>
        <w:t xml:space="preserve">, or Indian health care provider,</w:t>
      </w:r>
      <w:r>
        <w:rPr/>
        <w:t xml:space="preserve">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w:t>
      </w:r>
      <w:r>
        <w:rPr>
          <w:u w:val="single"/>
        </w:rPr>
        <w:t xml:space="preserve">, including Indian health care providers,</w:t>
      </w:r>
      <w:r>
        <w:rPr/>
        <w:t xml:space="preserve">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p>
    <w:p>
      <w:pPr>
        <w:spacing w:before="0" w:after="0" w:line="408" w:lineRule="exact"/>
        <w:ind w:left="0" w:right="0" w:firstLine="576"/>
        <w:jc w:val="left"/>
      </w:pPr>
      <w:r>
        <w:rPr/>
        <w:t xml:space="preserve">(cc) To the secretary of health for the purposes of the maternal mortality review panel established in RCW 70.54.450</w:t>
      </w:r>
      <w:r>
        <w:rPr>
          <w:u w:val="single"/>
        </w:rPr>
        <w:t xml:space="preserve">;</w:t>
      </w:r>
    </w:p>
    <w:p>
      <w:pPr>
        <w:spacing w:before="0" w:after="0" w:line="408" w:lineRule="exact"/>
        <w:ind w:left="0" w:right="0" w:firstLine="576"/>
        <w:jc w:val="left"/>
      </w:pPr>
      <w:r>
        <w:rPr>
          <w:u w:val="single"/>
        </w:rPr>
        <w:t xml:space="preserve">(dd) To a tribe or Indian health care provider to carry out the requirements of RCW 71.05.150(7)</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240" w:after="0" w:line="408" w:lineRule="exact"/>
        <w:ind w:left="0" w:right="0" w:firstLine="576"/>
        <w:jc w:val="center"/>
      </w:pPr>
      <w:r>
        <w:rPr>
          <w:b/>
        </w:rPr>
        <w:t xml:space="preserve">PART IV</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Section 202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203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 of this act takes effect July 1, 2021.</w:t>
      </w:r>
    </w:p>
    <w:p/>
    <w:p>
      <w:pPr>
        <w:jc w:val="center"/>
      </w:pPr>
      <w:r>
        <w:rPr>
          <w:b/>
        </w:rPr>
        <w:t>--- END ---</w:t>
      </w:r>
    </w:p>
    <w:sectPr>
      <w:pgNumType w:start="1"/>
      <w:footerReference xmlns:r="http://schemas.openxmlformats.org/officeDocument/2006/relationships" r:id="R2bb8bb0ca8654b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d8e93b9c564dba" /><Relationship Type="http://schemas.openxmlformats.org/officeDocument/2006/relationships/footer" Target="/word/footer1.xml" Id="R2bb8bb0ca8654bfd" /></Relationships>
</file>