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3fb754251d47c9" /></Relationships>
</file>

<file path=word/document.xml><?xml version="1.0" encoding="utf-8"?>
<w:document xmlns:w="http://schemas.openxmlformats.org/wordprocessingml/2006/main">
  <w:body>
    <w:p>
      <w:r>
        <w:t>H-3466.1</w:t>
      </w:r>
    </w:p>
    <w:p>
      <w:pPr>
        <w:jc w:val="center"/>
      </w:pPr>
      <w:r>
        <w:t>_______________________________________________</w:t>
      </w:r>
    </w:p>
    <w:p/>
    <w:p>
      <w:pPr>
        <w:jc w:val="center"/>
      </w:pPr>
      <w:r>
        <w:rPr>
          <w:b/>
        </w:rPr>
        <w:t>HOUSE BILL 2757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Representatives Corry, Appleton, Rude, Frame, Dent, Riccelli, Davis, and Lekanoff</w:t>
      </w:r>
    </w:p>
    <w:p/>
    <w:p>
      <w:r>
        <w:rPr>
          <w:t xml:space="preserve">Read first time 01/21/20.  </w:t>
        </w:rPr>
      </w:r>
      <w:r>
        <w:rPr>
          <w:t xml:space="preserve">Referred to Committee on State Government &amp; Tribal Relations.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official state designations; amending RCW 1.20.090 and 1.20.042; adding a new section to chapter 1.20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Ellensburg blue agate is a gem unique to the state of Washington. It is only found near the basalt beds located around Ellensburg, Washington and Kittitas Valley. Ellensburg blue agates were originally formed by mineral-dense fluid in the small cavities of the Teanaway basalts, which are more than forty million years old, and were carried by an ancient river to the Ellensburg region where they are found today. The Ellensburg blue agate is known for its rarity and color, which ranges from a light sky-blue to an almost royal-blue, and is the only agate to be considered a semiprecious gem.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090</w:t>
      </w:r>
      <w:r>
        <w:rPr/>
        <w:t xml:space="preserve"> and 1975 c 8 s 1 are each amended to read as follows:</w:t>
      </w:r>
    </w:p>
    <w:p>
      <w:pPr>
        <w:spacing w:before="0" w:after="0" w:line="408" w:lineRule="exact"/>
        <w:ind w:left="0" w:right="0" w:firstLine="576"/>
        <w:jc w:val="left"/>
      </w:pPr>
      <w:r>
        <w:t>((</w:t>
      </w:r>
      <w:r>
        <w:rPr>
          <w:strike/>
        </w:rPr>
        <w:t xml:space="preserve">Petrified wood</w:t>
      </w:r>
      <w:r>
        <w:t>))</w:t>
      </w:r>
      <w:r>
        <w:rPr/>
        <w:t xml:space="preserve"> </w:t>
      </w:r>
      <w:r>
        <w:rPr>
          <w:u w:val="single"/>
        </w:rPr>
        <w:t xml:space="preserve">The Ellensburg blue agate</w:t>
      </w:r>
      <w:r>
        <w:rPr/>
        <w:t xml:space="preserve"> is hereby designated as the official gem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20</w:t>
      </w:r>
      <w:r>
        <w:rPr/>
        <w:t xml:space="preserve">.</w:t>
      </w:r>
      <w:r>
        <w:t xml:space="preserve">042</w:t>
      </w:r>
      <w:r>
        <w:rPr/>
        <w:t xml:space="preserve"> and 1998 c 129 s 2 are each amended to read as follows:</w:t>
      </w:r>
    </w:p>
    <w:p>
      <w:pPr>
        <w:spacing w:before="0" w:after="0" w:line="408" w:lineRule="exact"/>
        <w:ind w:left="0" w:right="0" w:firstLine="576"/>
        <w:jc w:val="left"/>
      </w:pPr>
      <w:r>
        <w:rPr/>
        <w:t xml:space="preserve">The Columbian mammoth of North America, </w:t>
      </w:r>
      <w:r>
        <w:rPr>
          <w:i/>
        </w:rPr>
        <w:t xml:space="preserve">Mammuthus columbi</w:t>
      </w:r>
      <w:r>
        <w:rPr/>
        <w:t xml:space="preserve">, is hereby designated as the official </w:t>
      </w:r>
      <w:r>
        <w:rPr>
          <w:u w:val="single"/>
        </w:rPr>
        <w:t xml:space="preserve">vertebrate</w:t>
      </w:r>
      <w:r>
        <w:rPr/>
        <w:t xml:space="preserve"> fossil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Petrified wood is hereby designated as the official vegetative fossil of the state of Washington.</w:t>
      </w:r>
    </w:p>
    <w:p/>
    <w:p>
      <w:pPr>
        <w:jc w:val="center"/>
      </w:pPr>
      <w:r>
        <w:rPr>
          <w:b/>
        </w:rPr>
        <w:t>--- END ---</w:t>
      </w:r>
    </w:p>
    <w:sectPr>
      <w:pgNumType w:start="1"/>
      <w:footerReference xmlns:r="http://schemas.openxmlformats.org/officeDocument/2006/relationships" r:id="R868b7fc3be93449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2757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5b4520f8964457a" /><Relationship Type="http://schemas.openxmlformats.org/officeDocument/2006/relationships/footer" Target="/word/footer1.xml" Id="R868b7fc3be934496" /></Relationships>
</file>