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69d00853e9488c" /></Relationships>
</file>

<file path=word/document.xml><?xml version="1.0" encoding="utf-8"?>
<w:document xmlns:w="http://schemas.openxmlformats.org/wordprocessingml/2006/main">
  <w:body>
    <w:p>
      <w:r>
        <w:t>H-4051.1</w:t>
      </w:r>
    </w:p>
    <w:p>
      <w:pPr>
        <w:jc w:val="center"/>
      </w:pPr>
      <w:r>
        <w:t>_______________________________________________</w:t>
      </w:r>
    </w:p>
    <w:p/>
    <w:p>
      <w:pPr>
        <w:jc w:val="center"/>
      </w:pPr>
      <w:r>
        <w:rPr>
          <w:b/>
        </w:rPr>
        <w:t>HOUSE BILL 2804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Ryu, Pollet, Slatter, and Boehnke</w:t>
      </w:r>
    </w:p>
    <w:p/>
    <w:p>
      <w:r>
        <w:rPr>
          <w:t xml:space="preserve">Read first time 01/22/20.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and amending RCW 39.104.020 and 39.104.100.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w:t>
      </w:r>
      <w:r>
        <w:rPr>
          <w:u w:val="single"/>
        </w:rPr>
        <w:t xml:space="preserve">for projects approved prior to January 1, 2020</w:t>
      </w:r>
      <w:r>
        <w:rPr/>
        <w:t xml:space="preserve">, plus the additional amounts approved for demonstration projects in RCW 82.14.505. </w:t>
      </w:r>
      <w:r>
        <w:rPr>
          <w:u w:val="single"/>
        </w:rPr>
        <w:t xml:space="preserve">For projects approved after January 1, 2021, the annual state contribution limit means up to fifteen million dollars statewide per fiscal year for no more than thirty years.</w:t>
      </w:r>
    </w:p>
    <w:p>
      <w:pPr>
        <w:spacing w:before="0" w:after="0" w:line="408" w:lineRule="exact"/>
        <w:ind w:left="0" w:right="0" w:firstLine="576"/>
        <w:jc w:val="left"/>
      </w:pPr>
      <w:r>
        <w:rPr/>
        <w:t xml:space="preserve">(2) "Approving agency" means the department of revenue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w:t>
      </w:r>
      <w:r>
        <w:rPr>
          <w:u w:val="single"/>
        </w:rPr>
        <w:t xml:space="preserve">environmental remediation,</w:t>
      </w:r>
      <w:r>
        <w:rPr/>
        <w:t xml:space="preserve">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u w:val="single"/>
        </w:rPr>
        <w:t xml:space="preserve">(ix) Site stabilization to allow for higher density construction;</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(24)(c).</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2016 c 207 s 2 are each amended to read as follows:</w:t>
      </w:r>
    </w:p>
    <w:p>
      <w:pPr>
        <w:spacing w:before="0" w:after="0" w:line="408" w:lineRule="exact"/>
        <w:ind w:left="0" w:right="0" w:firstLine="576"/>
        <w:jc w:val="left"/>
      </w:pPr>
      <w:r>
        <w:rPr/>
        <w:t xml:space="preserve">(1) Prior to applying to receive a state contribution, a sponsoring local government must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w:t>
      </w:r>
      <w:r>
        <w:rPr>
          <w:u w:val="single"/>
        </w:rPr>
        <w:t xml:space="preserve">Information demonstrating that the project would not proceed but for use of a revitalization financing award;</w:t>
      </w:r>
    </w:p>
    <w:p>
      <w:pPr>
        <w:spacing w:before="0" w:after="0" w:line="408" w:lineRule="exact"/>
        <w:ind w:left="0" w:right="0" w:firstLine="576"/>
        <w:jc w:val="left"/>
      </w:pPr>
      <w:r>
        <w:rPr>
          <w:u w:val="single"/>
        </w:rPr>
        <w:t xml:space="preserve">(iv)</w:t>
      </w:r>
      <w:r>
        <w:rPr/>
        <w:t xml:space="preserve"> The amount of state contribution it is requesting;</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anticipated effective date for imposing the tax under RCW 82.14.510;</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The estimated number of years that the tax will be imposed;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The anticipated date when bonds under RCW 39.104.110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local government would be able to generate enough tax revenue under RCW 82.14.510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 and</w:t>
      </w:r>
    </w:p>
    <w:p>
      <w:pPr>
        <w:spacing w:before="0" w:after="0" w:line="408" w:lineRule="exact"/>
        <w:ind w:left="0" w:right="0" w:firstLine="576"/>
        <w:jc w:val="left"/>
      </w:pPr>
      <w:r>
        <w:rPr/>
        <w:t xml:space="preserve">(vi) The extent to which the project leverages nonstate funds.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(e)(i) Except as provided in (e)(ii) of this subsection, once total project awards reach the amount of annual state contribution limit, no more applications will be accepted.</w:t>
      </w:r>
    </w:p>
    <w:p>
      <w:pPr>
        <w:spacing w:before="0" w:after="0" w:line="408" w:lineRule="exact"/>
        <w:ind w:left="0" w:right="0" w:firstLine="576"/>
        <w:jc w:val="left"/>
      </w:pPr>
      <w:r>
        <w:rPr/>
        <w:t xml:space="preserve">(ii) Any city or county that has been approved for a project award by the department prior to January 1, 2011, and has not imposed a sales and use tax under RCW 82.14.510 by December 31, 2016, must forfeit their project award. However, amounts will not be forfeited if a city or county has sent the department a letter indicating its intent to impose the sales and use tax by July 1, 2022, before July 1, 2016. Amounts forfeited under this section must be made available for new applications under subsection (5) of this section.</w:t>
      </w:r>
    </w:p>
    <w:p>
      <w:pPr>
        <w:spacing w:before="0" w:after="0" w:line="408" w:lineRule="exact"/>
        <w:ind w:left="0" w:right="0" w:firstLine="576"/>
        <w:jc w:val="left"/>
      </w:pPr>
      <w:r>
        <w:rPr/>
        <w:t xml:space="preserve">(f) If the annual contribution limit is increased by making additional funds available for applicants or if funds become available from project awards forfeited under (e)(ii) of this subsection, applications will be accepted again as described in subsection (5) of this section.</w:t>
      </w:r>
    </w:p>
    <w:p>
      <w:pPr>
        <w:spacing w:before="0" w:after="0" w:line="408" w:lineRule="exact"/>
        <w:ind w:left="0" w:right="0" w:firstLine="576"/>
        <w:jc w:val="left"/>
      </w:pPr>
      <w:r>
        <w:rPr/>
        <w:t xml:space="preserve">(4) The approving agency must notify the sponsoring local government of approval or denial of a project award within sixty days of the approving agency's receipt of the sponsoring local government's application. Determination of a project award by the approving agency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The department of commerce must consult with the department of revenue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w:t>
      </w:r>
      <w:r>
        <w:t>((</w:t>
      </w:r>
      <w:r>
        <w:rPr>
          <w:strike/>
        </w:rPr>
        <w:t xml:space="preserve">June 9</w:t>
      </w:r>
      <w:r>
        <w:t>))</w:t>
      </w:r>
      <w:r>
        <w:rPr/>
        <w:t xml:space="preserve"> </w:t>
      </w:r>
      <w:r>
        <w:rPr>
          <w:u w:val="single"/>
        </w:rPr>
        <w:t xml:space="preserve">January 1</w:t>
      </w:r>
      <w:r>
        <w:rPr/>
        <w:t xml:space="preserve">, </w:t>
      </w:r>
      <w:r>
        <w:t>((</w:t>
      </w:r>
      <w:r>
        <w:rPr>
          <w:strike/>
        </w:rPr>
        <w:t xml:space="preserve">2016</w:t>
      </w:r>
      <w:r>
        <w:t>))</w:t>
      </w:r>
      <w:r>
        <w:rPr/>
        <w:t xml:space="preserve"> </w:t>
      </w:r>
      <w:r>
        <w:rPr>
          <w:u w:val="single"/>
        </w:rPr>
        <w:t xml:space="preserve">2021</w:t>
      </w:r>
      <w:r>
        <w:rPr/>
        <w:t xml:space="preserve">. The department of commerce must notify the department of all approved project awards under this section. The department of commerce must also provide to the department any information necessary to implement the tax authorized under RCW 82.14.510.</w:t>
      </w:r>
    </w:p>
    <w:p>
      <w:pPr>
        <w:spacing w:before="0" w:after="0" w:line="408" w:lineRule="exact"/>
        <w:ind w:left="0" w:right="0" w:firstLine="576"/>
        <w:jc w:val="left"/>
      </w:pPr>
      <w:r>
        <w:rPr>
          <w:u w:val="single"/>
        </w:rPr>
        <w:t xml:space="preserve">(a) For project awards approved on and after January 1, 2021, the department of commerce shall use the following criteria to evaluate and make awards:</w:t>
      </w:r>
    </w:p>
    <w:p>
      <w:pPr>
        <w:spacing w:before="0" w:after="0" w:line="408" w:lineRule="exact"/>
        <w:ind w:left="0" w:right="0" w:firstLine="576"/>
        <w:jc w:val="left"/>
      </w:pPr>
      <w:r>
        <w:rPr>
          <w:u w:val="single"/>
        </w:rPr>
        <w:t xml:space="preserve">(i) The project's potential to enhance the sponsoring local government's regional or international competitiveness;</w:t>
      </w:r>
    </w:p>
    <w:p>
      <w:pPr>
        <w:spacing w:before="0" w:after="0" w:line="408" w:lineRule="exact"/>
        <w:ind w:left="0" w:right="0" w:firstLine="576"/>
        <w:jc w:val="left"/>
      </w:pPr>
      <w:r>
        <w:rPr>
          <w:u w:val="single"/>
        </w:rPr>
        <w:t xml:space="preserve">(ii) The project's ability to encourage mixed-use or transit-oriented development and the redevelopment of a geographic area;</w:t>
      </w:r>
    </w:p>
    <w:p>
      <w:pPr>
        <w:spacing w:before="0" w:after="0" w:line="408" w:lineRule="exact"/>
        <w:ind w:left="0" w:right="0" w:firstLine="576"/>
        <w:jc w:val="left"/>
      </w:pPr>
      <w:r>
        <w:rPr>
          <w:u w:val="single"/>
        </w:rPr>
        <w:t xml:space="preserve">(iii) The project's ability to redevelop a brownfield;</w:t>
      </w:r>
    </w:p>
    <w:p>
      <w:pPr>
        <w:spacing w:before="0" w:after="0" w:line="408" w:lineRule="exact"/>
        <w:ind w:left="0" w:right="0" w:firstLine="576"/>
        <w:jc w:val="left"/>
      </w:pPr>
      <w:r>
        <w:rPr>
          <w:u w:val="single"/>
        </w:rPr>
        <w:t xml:space="preserve">(iv) Achieving an overall distribution of projects statewide that reflect geographic diversity;</w:t>
      </w:r>
    </w:p>
    <w:p>
      <w:pPr>
        <w:spacing w:before="0" w:after="0" w:line="408" w:lineRule="exact"/>
        <w:ind w:left="0" w:right="0" w:firstLine="576"/>
        <w:jc w:val="left"/>
      </w:pPr>
      <w:r>
        <w:rPr>
          <w:u w:val="single"/>
        </w:rPr>
        <w:t xml:space="preserve">(v) The estimated wages and benefits for the project are greater than the average labor market area;</w:t>
      </w:r>
    </w:p>
    <w:p>
      <w:pPr>
        <w:spacing w:before="0" w:after="0" w:line="408" w:lineRule="exact"/>
        <w:ind w:left="0" w:right="0" w:firstLine="576"/>
        <w:jc w:val="left"/>
      </w:pPr>
      <w:r>
        <w:rPr>
          <w:u w:val="single"/>
        </w:rPr>
        <w:t xml:space="preserve">(vi) The estimated state and local net employment change over the life of the project;</w:t>
      </w:r>
    </w:p>
    <w:p>
      <w:pPr>
        <w:spacing w:before="0" w:after="0" w:line="408" w:lineRule="exact"/>
        <w:ind w:left="0" w:right="0" w:firstLine="576"/>
        <w:jc w:val="left"/>
      </w:pPr>
      <w:r>
        <w:rPr>
          <w:u w:val="single"/>
        </w:rPr>
        <w:t xml:space="preserve">(vii) The estimated state and local net property tax change over the life of the project;</w:t>
      </w:r>
    </w:p>
    <w:p>
      <w:pPr>
        <w:spacing w:before="0" w:after="0" w:line="408" w:lineRule="exact"/>
        <w:ind w:left="0" w:right="0" w:firstLine="576"/>
        <w:jc w:val="left"/>
      </w:pPr>
      <w:r>
        <w:rPr>
          <w:u w:val="single"/>
        </w:rPr>
        <w:t xml:space="preserve">(viii) The estimated state and local sales and use tax increase over the life of the project;</w:t>
      </w:r>
    </w:p>
    <w:p>
      <w:pPr>
        <w:spacing w:before="0" w:after="0" w:line="408" w:lineRule="exact"/>
        <w:ind w:left="0" w:right="0" w:firstLine="576"/>
        <w:jc w:val="left"/>
      </w:pPr>
      <w:r>
        <w:rPr>
          <w:u w:val="single"/>
        </w:rPr>
        <w:t xml:space="preserve">(ix) The speed at which the project can begin construction;</w:t>
      </w:r>
    </w:p>
    <w:p>
      <w:pPr>
        <w:spacing w:before="0" w:after="0" w:line="408" w:lineRule="exact"/>
        <w:ind w:left="0" w:right="0" w:firstLine="576"/>
        <w:jc w:val="left"/>
      </w:pPr>
      <w:r>
        <w:rPr>
          <w:u w:val="single"/>
        </w:rPr>
        <w:t xml:space="preserve">(x) The extent to which the project leverages nonstate funds; and</w:t>
      </w:r>
    </w:p>
    <w:p>
      <w:pPr>
        <w:spacing w:before="0" w:after="0" w:line="408" w:lineRule="exact"/>
        <w:ind w:left="0" w:right="0" w:firstLine="576"/>
        <w:jc w:val="left"/>
      </w:pPr>
      <w:r>
        <w:rPr>
          <w:u w:val="single"/>
        </w:rPr>
        <w:t xml:space="preserve">(xi) The likelihood that the project would proceed forward without the use of state funds.</w:t>
      </w:r>
    </w:p>
    <w:p>
      <w:pPr>
        <w:spacing w:before="0" w:after="0" w:line="408" w:lineRule="exact"/>
        <w:ind w:left="0" w:right="0" w:firstLine="576"/>
        <w:jc w:val="left"/>
      </w:pPr>
      <w:r>
        <w:rPr>
          <w:u w:val="single"/>
        </w:rPr>
        <w:t xml:space="preserve">(b) State funding for the projects approved under this section is provided through a credit against the state sales and use tax. The maximum state contribution a sponsoring local government may receive each year is limited to the lesser of one million dollars per year for twenty years;</w:t>
      </w:r>
      <w:r>
        <w:rPr>
          <w:u w:val="single"/>
        </w:rPr>
        <w:t xml:space="preserve"> eight hundred thousand dollars per year for twenty-five years; or six hundred sixty-five thousand dollars per year for thirty years.</w:t>
      </w:r>
    </w:p>
    <w:p>
      <w:pPr>
        <w:spacing w:before="0" w:after="0" w:line="408" w:lineRule="exact"/>
        <w:ind w:left="0" w:right="0" w:firstLine="576"/>
        <w:jc w:val="left"/>
      </w:pPr>
      <w:r>
        <w:rPr>
          <w:u w:val="single"/>
        </w:rPr>
        <w:t xml:space="preserve">(c) Projects must begin no later than December 31, 2026, to qualify to receive funding.</w:t>
      </w:r>
    </w:p>
    <w:p/>
    <w:p>
      <w:pPr>
        <w:jc w:val="center"/>
      </w:pPr>
      <w:r>
        <w:rPr>
          <w:b/>
        </w:rPr>
        <w:t>--- END ---</w:t>
      </w:r>
    </w:p>
    <w:sectPr>
      <w:pgNumType w:start="1"/>
      <w:footerReference xmlns:r="http://schemas.openxmlformats.org/officeDocument/2006/relationships" r:id="R6ce5d5ee229149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ff4ce84c0344e0" /><Relationship Type="http://schemas.openxmlformats.org/officeDocument/2006/relationships/footer" Target="/word/footer1.xml" Id="R6ce5d5ee229149da" /></Relationships>
</file>